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2E" w:rsidRPr="007E5362" w:rsidRDefault="00F453FC" w:rsidP="00E66226">
      <w:pPr>
        <w:jc w:val="center"/>
        <w:rPr>
          <w:b/>
          <w:sz w:val="52"/>
          <w:szCs w:val="52"/>
          <w:lang w:val="en-US"/>
        </w:rPr>
      </w:pPr>
      <w:r>
        <w:rPr>
          <w:b/>
          <w:sz w:val="52"/>
          <w:szCs w:val="52"/>
          <w:lang w:val="en-US"/>
        </w:rPr>
        <w:t>MyanmarSat</w:t>
      </w:r>
      <w:r w:rsidR="00E650B4">
        <w:rPr>
          <w:b/>
          <w:sz w:val="52"/>
          <w:szCs w:val="52"/>
          <w:lang w:val="en-US"/>
        </w:rPr>
        <w:t xml:space="preserve">-1 </w:t>
      </w:r>
      <w:r w:rsidR="00E650B4" w:rsidRPr="007E5362">
        <w:rPr>
          <w:b/>
          <w:sz w:val="52"/>
          <w:szCs w:val="52"/>
          <w:lang w:val="en-US"/>
        </w:rPr>
        <w:t xml:space="preserve">satellite </w:t>
      </w:r>
      <w:r w:rsidR="00E66226" w:rsidRPr="007E5362">
        <w:rPr>
          <w:b/>
          <w:sz w:val="52"/>
          <w:szCs w:val="52"/>
          <w:lang w:val="en-US"/>
        </w:rPr>
        <w:t>venture and lease agreement</w:t>
      </w:r>
    </w:p>
    <w:p w:rsidR="00E66226" w:rsidRPr="007E5362" w:rsidRDefault="00E66226" w:rsidP="00E66226">
      <w:pPr>
        <w:jc w:val="center"/>
        <w:rPr>
          <w:b/>
          <w:sz w:val="52"/>
          <w:szCs w:val="52"/>
          <w:lang w:val="en-US"/>
        </w:rPr>
      </w:pPr>
    </w:p>
    <w:p w:rsidR="00E66226" w:rsidRPr="007E5362" w:rsidRDefault="00E66226" w:rsidP="00E66226">
      <w:pPr>
        <w:jc w:val="center"/>
        <w:rPr>
          <w:b/>
          <w:sz w:val="52"/>
          <w:szCs w:val="52"/>
          <w:lang w:val="en-US"/>
        </w:rPr>
      </w:pPr>
      <w:r w:rsidRPr="007E5362">
        <w:rPr>
          <w:b/>
          <w:sz w:val="52"/>
          <w:szCs w:val="52"/>
          <w:lang w:val="en-US"/>
        </w:rPr>
        <w:t>Entered into by and between</w:t>
      </w:r>
    </w:p>
    <w:p w:rsidR="00E66226" w:rsidRPr="007E5362" w:rsidRDefault="00E66226" w:rsidP="00E66226">
      <w:pPr>
        <w:jc w:val="center"/>
        <w:rPr>
          <w:b/>
          <w:sz w:val="52"/>
          <w:szCs w:val="52"/>
          <w:lang w:val="en-US"/>
        </w:rPr>
      </w:pPr>
    </w:p>
    <w:p w:rsidR="00E66226" w:rsidRPr="007E5362" w:rsidRDefault="003B499F" w:rsidP="003B499F">
      <w:pPr>
        <w:tabs>
          <w:tab w:val="left" w:pos="2547"/>
        </w:tabs>
        <w:rPr>
          <w:b/>
          <w:sz w:val="52"/>
          <w:szCs w:val="52"/>
          <w:lang w:val="en-US"/>
        </w:rPr>
      </w:pPr>
      <w:r>
        <w:rPr>
          <w:b/>
          <w:sz w:val="52"/>
          <w:szCs w:val="52"/>
          <w:lang w:val="en-US"/>
        </w:rPr>
        <w:tab/>
      </w:r>
    </w:p>
    <w:p w:rsidR="00E66226" w:rsidRPr="00E650B4" w:rsidRDefault="00E66226" w:rsidP="00E66226">
      <w:pPr>
        <w:jc w:val="center"/>
        <w:rPr>
          <w:b/>
          <w:sz w:val="52"/>
          <w:szCs w:val="52"/>
          <w:lang w:val="en-US"/>
        </w:rPr>
      </w:pPr>
      <w:r w:rsidRPr="00E650B4">
        <w:rPr>
          <w:b/>
          <w:sz w:val="52"/>
          <w:szCs w:val="52"/>
          <w:lang w:val="en-US"/>
        </w:rPr>
        <w:t>XXXX</w:t>
      </w:r>
    </w:p>
    <w:p w:rsidR="00E66226" w:rsidRPr="00E650B4" w:rsidRDefault="00E66226" w:rsidP="00E66226">
      <w:pPr>
        <w:jc w:val="center"/>
        <w:rPr>
          <w:b/>
          <w:sz w:val="52"/>
          <w:szCs w:val="52"/>
          <w:lang w:val="en-US"/>
        </w:rPr>
      </w:pPr>
    </w:p>
    <w:p w:rsidR="00E66226" w:rsidRDefault="00E66226" w:rsidP="00E66226">
      <w:pPr>
        <w:jc w:val="center"/>
        <w:rPr>
          <w:b/>
          <w:sz w:val="52"/>
          <w:szCs w:val="52"/>
        </w:rPr>
      </w:pPr>
      <w:proofErr w:type="gramStart"/>
      <w:r>
        <w:rPr>
          <w:b/>
          <w:sz w:val="52"/>
          <w:szCs w:val="52"/>
        </w:rPr>
        <w:t>and</w:t>
      </w:r>
      <w:proofErr w:type="gramEnd"/>
    </w:p>
    <w:p w:rsidR="00E66226" w:rsidRDefault="00E66226" w:rsidP="00E66226">
      <w:pPr>
        <w:jc w:val="center"/>
        <w:rPr>
          <w:b/>
          <w:sz w:val="52"/>
          <w:szCs w:val="52"/>
        </w:rPr>
      </w:pPr>
    </w:p>
    <w:p w:rsidR="00E66226" w:rsidRDefault="00E66226" w:rsidP="00E66226">
      <w:pPr>
        <w:jc w:val="center"/>
        <w:rPr>
          <w:b/>
          <w:sz w:val="52"/>
          <w:szCs w:val="52"/>
        </w:rPr>
      </w:pPr>
      <w:r>
        <w:rPr>
          <w:b/>
          <w:sz w:val="52"/>
          <w:szCs w:val="52"/>
        </w:rPr>
        <w:t>YYYY</w:t>
      </w:r>
    </w:p>
    <w:p w:rsidR="00E66226" w:rsidRDefault="00E66226" w:rsidP="00E66226">
      <w:pPr>
        <w:jc w:val="center"/>
        <w:rPr>
          <w:b/>
          <w:sz w:val="52"/>
          <w:szCs w:val="52"/>
        </w:rPr>
      </w:pPr>
    </w:p>
    <w:p w:rsidR="00E66226" w:rsidRPr="00E66226" w:rsidRDefault="00E66226" w:rsidP="00E66226">
      <w:pPr>
        <w:jc w:val="center"/>
        <w:rPr>
          <w:b/>
          <w:sz w:val="52"/>
          <w:szCs w:val="52"/>
        </w:rPr>
      </w:pPr>
      <w:r>
        <w:rPr>
          <w:b/>
          <w:sz w:val="52"/>
          <w:szCs w:val="52"/>
        </w:rPr>
        <w:t>On ……, 2015</w:t>
      </w:r>
    </w:p>
    <w:p w:rsidR="00E66226" w:rsidRDefault="00E66226">
      <w:r>
        <w:br w:type="page"/>
      </w:r>
    </w:p>
    <w:sdt>
      <w:sdtPr>
        <w:rPr>
          <w:rFonts w:asciiTheme="minorHAnsi" w:eastAsiaTheme="minorHAnsi" w:hAnsiTheme="minorHAnsi" w:cstheme="minorBidi"/>
          <w:b w:val="0"/>
          <w:bCs w:val="0"/>
          <w:color w:val="auto"/>
          <w:sz w:val="22"/>
          <w:szCs w:val="22"/>
          <w:lang w:eastAsia="en-US"/>
        </w:rPr>
        <w:id w:val="1675385169"/>
        <w:docPartObj>
          <w:docPartGallery w:val="Table of Contents"/>
          <w:docPartUnique/>
        </w:docPartObj>
      </w:sdtPr>
      <w:sdtEndPr/>
      <w:sdtContent>
        <w:p w:rsidR="00E250B1" w:rsidRPr="00BF30CC" w:rsidRDefault="00BF30CC" w:rsidP="00BF30CC">
          <w:pPr>
            <w:pStyle w:val="En-ttedetabledesmatires"/>
            <w:jc w:val="center"/>
            <w:rPr>
              <w:rStyle w:val="Titre1Car"/>
            </w:rPr>
          </w:pPr>
          <w:r w:rsidRPr="00BF30CC">
            <w:rPr>
              <w:rStyle w:val="Titre1Car"/>
            </w:rPr>
            <w:t>SUMMARY</w:t>
          </w:r>
        </w:p>
        <w:p w:rsidR="00E250B1" w:rsidRPr="00E250B1" w:rsidRDefault="00E250B1" w:rsidP="00E250B1">
          <w:pPr>
            <w:rPr>
              <w:lang w:eastAsia="fr-FR"/>
            </w:rPr>
          </w:pPr>
        </w:p>
        <w:bookmarkStart w:id="0" w:name="_GoBack"/>
        <w:bookmarkEnd w:id="0"/>
        <w:p w:rsidR="00A7256E" w:rsidRDefault="00E250B1">
          <w:pPr>
            <w:pStyle w:val="TM1"/>
            <w:tabs>
              <w:tab w:val="right" w:leader="dot" w:pos="9062"/>
            </w:tabs>
            <w:rPr>
              <w:rFonts w:eastAsiaTheme="minorEastAsia"/>
              <w:noProof/>
              <w:lang w:val="en-US"/>
            </w:rPr>
          </w:pPr>
          <w:r>
            <w:fldChar w:fldCharType="begin"/>
          </w:r>
          <w:r>
            <w:instrText xml:space="preserve"> TOC \o "1-3" \h \z \u </w:instrText>
          </w:r>
          <w:r>
            <w:fldChar w:fldCharType="separate"/>
          </w:r>
          <w:hyperlink w:anchor="_Toc426538300" w:history="1">
            <w:r w:rsidR="00A7256E" w:rsidRPr="00161AD6">
              <w:rPr>
                <w:rStyle w:val="Lienhypertexte"/>
                <w:noProof/>
                <w:lang w:val="en-US"/>
              </w:rPr>
              <w:t>PREAMBLE</w:t>
            </w:r>
            <w:r w:rsidR="00A7256E">
              <w:rPr>
                <w:noProof/>
                <w:webHidden/>
              </w:rPr>
              <w:tab/>
            </w:r>
            <w:r w:rsidR="00A7256E">
              <w:rPr>
                <w:noProof/>
                <w:webHidden/>
              </w:rPr>
              <w:fldChar w:fldCharType="begin"/>
            </w:r>
            <w:r w:rsidR="00A7256E">
              <w:rPr>
                <w:noProof/>
                <w:webHidden/>
              </w:rPr>
              <w:instrText xml:space="preserve"> PAGEREF _Toc426538300 \h </w:instrText>
            </w:r>
            <w:r w:rsidR="00A7256E">
              <w:rPr>
                <w:noProof/>
                <w:webHidden/>
              </w:rPr>
            </w:r>
            <w:r w:rsidR="00A7256E">
              <w:rPr>
                <w:noProof/>
                <w:webHidden/>
              </w:rPr>
              <w:fldChar w:fldCharType="separate"/>
            </w:r>
            <w:r w:rsidR="00A7256E">
              <w:rPr>
                <w:noProof/>
                <w:webHidden/>
              </w:rPr>
              <w:t>4</w:t>
            </w:r>
            <w:r w:rsidR="00A7256E">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1" w:history="1">
            <w:r w:rsidRPr="00161AD6">
              <w:rPr>
                <w:rStyle w:val="Lienhypertexte"/>
                <w:noProof/>
                <w:lang w:val="en-US"/>
              </w:rPr>
              <w:t>1.</w:t>
            </w:r>
            <w:r>
              <w:rPr>
                <w:rFonts w:eastAsiaTheme="minorEastAsia"/>
                <w:noProof/>
                <w:lang w:val="en-US"/>
              </w:rPr>
              <w:tab/>
            </w:r>
            <w:r w:rsidRPr="00161AD6">
              <w:rPr>
                <w:rStyle w:val="Lienhypertexte"/>
                <w:noProof/>
                <w:lang w:val="en-US"/>
              </w:rPr>
              <w:t>DEFINITIONS</w:t>
            </w:r>
            <w:r>
              <w:rPr>
                <w:noProof/>
                <w:webHidden/>
              </w:rPr>
              <w:tab/>
            </w:r>
            <w:r>
              <w:rPr>
                <w:noProof/>
                <w:webHidden/>
              </w:rPr>
              <w:fldChar w:fldCharType="begin"/>
            </w:r>
            <w:r>
              <w:rPr>
                <w:noProof/>
                <w:webHidden/>
              </w:rPr>
              <w:instrText xml:space="preserve"> PAGEREF _Toc426538301 \h </w:instrText>
            </w:r>
            <w:r>
              <w:rPr>
                <w:noProof/>
                <w:webHidden/>
              </w:rPr>
            </w:r>
            <w:r>
              <w:rPr>
                <w:noProof/>
                <w:webHidden/>
              </w:rPr>
              <w:fldChar w:fldCharType="separate"/>
            </w:r>
            <w:r>
              <w:rPr>
                <w:noProof/>
                <w:webHidden/>
              </w:rPr>
              <w:t>5</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2" w:history="1">
            <w:r w:rsidRPr="00161AD6">
              <w:rPr>
                <w:rStyle w:val="Lienhypertexte"/>
                <w:noProof/>
                <w:lang w:val="en-US"/>
              </w:rPr>
              <w:t>2.</w:t>
            </w:r>
            <w:r>
              <w:rPr>
                <w:rFonts w:eastAsiaTheme="minorEastAsia"/>
                <w:noProof/>
                <w:lang w:val="en-US"/>
              </w:rPr>
              <w:tab/>
            </w:r>
            <w:r w:rsidRPr="00161AD6">
              <w:rPr>
                <w:rStyle w:val="Lienhypertexte"/>
                <w:noProof/>
                <w:lang w:val="en-US"/>
              </w:rPr>
              <w:t>SCOPE OF THE AGREEMENT</w:t>
            </w:r>
            <w:r>
              <w:rPr>
                <w:noProof/>
                <w:webHidden/>
              </w:rPr>
              <w:tab/>
            </w:r>
            <w:r>
              <w:rPr>
                <w:noProof/>
                <w:webHidden/>
              </w:rPr>
              <w:fldChar w:fldCharType="begin"/>
            </w:r>
            <w:r>
              <w:rPr>
                <w:noProof/>
                <w:webHidden/>
              </w:rPr>
              <w:instrText xml:space="preserve"> PAGEREF _Toc426538302 \h </w:instrText>
            </w:r>
            <w:r>
              <w:rPr>
                <w:noProof/>
                <w:webHidden/>
              </w:rPr>
            </w:r>
            <w:r>
              <w:rPr>
                <w:noProof/>
                <w:webHidden/>
              </w:rPr>
              <w:fldChar w:fldCharType="separate"/>
            </w:r>
            <w:r>
              <w:rPr>
                <w:noProof/>
                <w:webHidden/>
              </w:rPr>
              <w:t>6</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3" w:history="1">
            <w:r w:rsidRPr="00161AD6">
              <w:rPr>
                <w:rStyle w:val="Lienhypertexte"/>
                <w:noProof/>
                <w:lang w:val="en-US"/>
              </w:rPr>
              <w:t>3.</w:t>
            </w:r>
            <w:r>
              <w:rPr>
                <w:rFonts w:eastAsiaTheme="minorEastAsia"/>
                <w:noProof/>
                <w:lang w:val="en-US"/>
              </w:rPr>
              <w:tab/>
            </w:r>
            <w:r w:rsidRPr="00161AD6">
              <w:rPr>
                <w:rStyle w:val="Lienhypertexte"/>
                <w:noProof/>
                <w:lang w:val="en-US"/>
              </w:rPr>
              <w:t>TERM OF THE AGREEMENT</w:t>
            </w:r>
            <w:r>
              <w:rPr>
                <w:noProof/>
                <w:webHidden/>
              </w:rPr>
              <w:tab/>
            </w:r>
            <w:r>
              <w:rPr>
                <w:noProof/>
                <w:webHidden/>
              </w:rPr>
              <w:fldChar w:fldCharType="begin"/>
            </w:r>
            <w:r>
              <w:rPr>
                <w:noProof/>
                <w:webHidden/>
              </w:rPr>
              <w:instrText xml:space="preserve"> PAGEREF _Toc426538303 \h </w:instrText>
            </w:r>
            <w:r>
              <w:rPr>
                <w:noProof/>
                <w:webHidden/>
              </w:rPr>
            </w:r>
            <w:r>
              <w:rPr>
                <w:noProof/>
                <w:webHidden/>
              </w:rPr>
              <w:fldChar w:fldCharType="separate"/>
            </w:r>
            <w:r>
              <w:rPr>
                <w:noProof/>
                <w:webHidden/>
              </w:rPr>
              <w:t>7</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4" w:history="1">
            <w:r w:rsidRPr="00161AD6">
              <w:rPr>
                <w:rStyle w:val="Lienhypertexte"/>
                <w:noProof/>
                <w:lang w:val="en-US"/>
              </w:rPr>
              <w:t>4.</w:t>
            </w:r>
            <w:r>
              <w:rPr>
                <w:rFonts w:eastAsiaTheme="minorEastAsia"/>
                <w:noProof/>
                <w:lang w:val="en-US"/>
              </w:rPr>
              <w:tab/>
            </w:r>
            <w:r w:rsidRPr="00161AD6">
              <w:rPr>
                <w:rStyle w:val="Lienhypertexte"/>
                <w:noProof/>
                <w:lang w:val="en-US"/>
              </w:rPr>
              <w:t>PRICE</w:t>
            </w:r>
            <w:r>
              <w:rPr>
                <w:noProof/>
                <w:webHidden/>
              </w:rPr>
              <w:tab/>
            </w:r>
            <w:r>
              <w:rPr>
                <w:noProof/>
                <w:webHidden/>
              </w:rPr>
              <w:fldChar w:fldCharType="begin"/>
            </w:r>
            <w:r>
              <w:rPr>
                <w:noProof/>
                <w:webHidden/>
              </w:rPr>
              <w:instrText xml:space="preserve"> PAGEREF _Toc426538304 \h </w:instrText>
            </w:r>
            <w:r>
              <w:rPr>
                <w:noProof/>
                <w:webHidden/>
              </w:rPr>
            </w:r>
            <w:r>
              <w:rPr>
                <w:noProof/>
                <w:webHidden/>
              </w:rPr>
              <w:fldChar w:fldCharType="separate"/>
            </w:r>
            <w:r>
              <w:rPr>
                <w:noProof/>
                <w:webHidden/>
              </w:rPr>
              <w:t>7</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5" w:history="1">
            <w:r w:rsidRPr="00161AD6">
              <w:rPr>
                <w:rStyle w:val="Lienhypertexte"/>
                <w:noProof/>
                <w:lang w:val="en-US"/>
              </w:rPr>
              <w:t>5.</w:t>
            </w:r>
            <w:r>
              <w:rPr>
                <w:rFonts w:eastAsiaTheme="minorEastAsia"/>
                <w:noProof/>
                <w:lang w:val="en-US"/>
              </w:rPr>
              <w:tab/>
            </w:r>
            <w:r w:rsidRPr="00161AD6">
              <w:rPr>
                <w:rStyle w:val="Lienhypertexte"/>
                <w:noProof/>
                <w:lang w:val="en-US"/>
              </w:rPr>
              <w:t>PAYMENT</w:t>
            </w:r>
            <w:r>
              <w:rPr>
                <w:noProof/>
                <w:webHidden/>
              </w:rPr>
              <w:tab/>
            </w:r>
            <w:r>
              <w:rPr>
                <w:noProof/>
                <w:webHidden/>
              </w:rPr>
              <w:fldChar w:fldCharType="begin"/>
            </w:r>
            <w:r>
              <w:rPr>
                <w:noProof/>
                <w:webHidden/>
              </w:rPr>
              <w:instrText xml:space="preserve"> PAGEREF _Toc426538305 \h </w:instrText>
            </w:r>
            <w:r>
              <w:rPr>
                <w:noProof/>
                <w:webHidden/>
              </w:rPr>
            </w:r>
            <w:r>
              <w:rPr>
                <w:noProof/>
                <w:webHidden/>
              </w:rPr>
              <w:fldChar w:fldCharType="separate"/>
            </w:r>
            <w:r>
              <w:rPr>
                <w:noProof/>
                <w:webHidden/>
              </w:rPr>
              <w:t>8</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6" w:history="1">
            <w:r w:rsidRPr="00161AD6">
              <w:rPr>
                <w:rStyle w:val="Lienhypertexte"/>
                <w:noProof/>
                <w:lang w:val="en-US"/>
              </w:rPr>
              <w:t>6.</w:t>
            </w:r>
            <w:r>
              <w:rPr>
                <w:rFonts w:eastAsiaTheme="minorEastAsia"/>
                <w:noProof/>
                <w:lang w:val="en-US"/>
              </w:rPr>
              <w:tab/>
            </w:r>
            <w:r w:rsidRPr="00161AD6">
              <w:rPr>
                <w:rStyle w:val="Lienhypertexte"/>
                <w:noProof/>
                <w:lang w:val="en-US"/>
              </w:rPr>
              <w:t>OUTAGES</w:t>
            </w:r>
            <w:r>
              <w:rPr>
                <w:noProof/>
                <w:webHidden/>
              </w:rPr>
              <w:tab/>
            </w:r>
            <w:r>
              <w:rPr>
                <w:noProof/>
                <w:webHidden/>
              </w:rPr>
              <w:fldChar w:fldCharType="begin"/>
            </w:r>
            <w:r>
              <w:rPr>
                <w:noProof/>
                <w:webHidden/>
              </w:rPr>
              <w:instrText xml:space="preserve"> PAGEREF _Toc426538306 \h </w:instrText>
            </w:r>
            <w:r>
              <w:rPr>
                <w:noProof/>
                <w:webHidden/>
              </w:rPr>
            </w:r>
            <w:r>
              <w:rPr>
                <w:noProof/>
                <w:webHidden/>
              </w:rPr>
              <w:fldChar w:fldCharType="separate"/>
            </w:r>
            <w:r>
              <w:rPr>
                <w:noProof/>
                <w:webHidden/>
              </w:rPr>
              <w:t>8</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7" w:history="1">
            <w:r w:rsidRPr="00161AD6">
              <w:rPr>
                <w:rStyle w:val="Lienhypertexte"/>
                <w:noProof/>
                <w:lang w:val="en-US"/>
              </w:rPr>
              <w:t>7.</w:t>
            </w:r>
            <w:r>
              <w:rPr>
                <w:rFonts w:eastAsiaTheme="minorEastAsia"/>
                <w:noProof/>
                <w:lang w:val="en-US"/>
              </w:rPr>
              <w:tab/>
            </w:r>
            <w:r w:rsidRPr="00161AD6">
              <w:rPr>
                <w:rStyle w:val="Lienhypertexte"/>
                <w:noProof/>
                <w:lang w:val="en-US"/>
              </w:rPr>
              <w:t>CONFIRMED FAILURE</w:t>
            </w:r>
            <w:r>
              <w:rPr>
                <w:noProof/>
                <w:webHidden/>
              </w:rPr>
              <w:tab/>
            </w:r>
            <w:r>
              <w:rPr>
                <w:noProof/>
                <w:webHidden/>
              </w:rPr>
              <w:fldChar w:fldCharType="begin"/>
            </w:r>
            <w:r>
              <w:rPr>
                <w:noProof/>
                <w:webHidden/>
              </w:rPr>
              <w:instrText xml:space="preserve"> PAGEREF _Toc426538307 \h </w:instrText>
            </w:r>
            <w:r>
              <w:rPr>
                <w:noProof/>
                <w:webHidden/>
              </w:rPr>
            </w:r>
            <w:r>
              <w:rPr>
                <w:noProof/>
                <w:webHidden/>
              </w:rPr>
              <w:fldChar w:fldCharType="separate"/>
            </w:r>
            <w:r>
              <w:rPr>
                <w:noProof/>
                <w:webHidden/>
              </w:rPr>
              <w:t>9</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8" w:history="1">
            <w:r w:rsidRPr="00161AD6">
              <w:rPr>
                <w:rStyle w:val="Lienhypertexte"/>
                <w:noProof/>
                <w:lang w:val="en-US"/>
              </w:rPr>
              <w:t>8.</w:t>
            </w:r>
            <w:r>
              <w:rPr>
                <w:rFonts w:eastAsiaTheme="minorEastAsia"/>
                <w:noProof/>
                <w:lang w:val="en-US"/>
              </w:rPr>
              <w:tab/>
            </w:r>
            <w:r w:rsidRPr="00161AD6">
              <w:rPr>
                <w:rStyle w:val="Lienhypertexte"/>
                <w:noProof/>
                <w:lang w:val="en-US"/>
              </w:rPr>
              <w:t>AGENCY’S RIGHT TO SUBLEASE</w:t>
            </w:r>
            <w:r>
              <w:rPr>
                <w:noProof/>
                <w:webHidden/>
              </w:rPr>
              <w:tab/>
            </w:r>
            <w:r>
              <w:rPr>
                <w:noProof/>
                <w:webHidden/>
              </w:rPr>
              <w:fldChar w:fldCharType="begin"/>
            </w:r>
            <w:r>
              <w:rPr>
                <w:noProof/>
                <w:webHidden/>
              </w:rPr>
              <w:instrText xml:space="preserve"> PAGEREF _Toc426538308 \h </w:instrText>
            </w:r>
            <w:r>
              <w:rPr>
                <w:noProof/>
                <w:webHidden/>
              </w:rPr>
            </w:r>
            <w:r>
              <w:rPr>
                <w:noProof/>
                <w:webHidden/>
              </w:rPr>
              <w:fldChar w:fldCharType="separate"/>
            </w:r>
            <w:r>
              <w:rPr>
                <w:noProof/>
                <w:webHidden/>
              </w:rPr>
              <w:t>9</w:t>
            </w:r>
            <w:r>
              <w:rPr>
                <w:noProof/>
                <w:webHidden/>
              </w:rPr>
              <w:fldChar w:fldCharType="end"/>
            </w:r>
          </w:hyperlink>
        </w:p>
        <w:p w:rsidR="00A7256E" w:rsidRDefault="00A7256E">
          <w:pPr>
            <w:pStyle w:val="TM1"/>
            <w:tabs>
              <w:tab w:val="left" w:pos="440"/>
              <w:tab w:val="right" w:leader="dot" w:pos="9062"/>
            </w:tabs>
            <w:rPr>
              <w:rFonts w:eastAsiaTheme="minorEastAsia"/>
              <w:noProof/>
              <w:lang w:val="en-US"/>
            </w:rPr>
          </w:pPr>
          <w:hyperlink w:anchor="_Toc426538309" w:history="1">
            <w:r w:rsidRPr="00161AD6">
              <w:rPr>
                <w:rStyle w:val="Lienhypertexte"/>
                <w:noProof/>
                <w:lang w:val="en-US"/>
              </w:rPr>
              <w:t>9.</w:t>
            </w:r>
            <w:r>
              <w:rPr>
                <w:rFonts w:eastAsiaTheme="minorEastAsia"/>
                <w:noProof/>
                <w:lang w:val="en-US"/>
              </w:rPr>
              <w:tab/>
            </w:r>
            <w:r w:rsidRPr="00161AD6">
              <w:rPr>
                <w:rStyle w:val="Lienhypertexte"/>
                <w:noProof/>
                <w:lang w:val="en-US"/>
              </w:rPr>
              <w:t>AGENCY’S RIGHT TO RENAME THE SATELLITE CAPACTY</w:t>
            </w:r>
            <w:r>
              <w:rPr>
                <w:noProof/>
                <w:webHidden/>
              </w:rPr>
              <w:tab/>
            </w:r>
            <w:r>
              <w:rPr>
                <w:noProof/>
                <w:webHidden/>
              </w:rPr>
              <w:fldChar w:fldCharType="begin"/>
            </w:r>
            <w:r>
              <w:rPr>
                <w:noProof/>
                <w:webHidden/>
              </w:rPr>
              <w:instrText xml:space="preserve"> PAGEREF _Toc426538309 \h </w:instrText>
            </w:r>
            <w:r>
              <w:rPr>
                <w:noProof/>
                <w:webHidden/>
              </w:rPr>
            </w:r>
            <w:r>
              <w:rPr>
                <w:noProof/>
                <w:webHidden/>
              </w:rPr>
              <w:fldChar w:fldCharType="separate"/>
            </w:r>
            <w:r>
              <w:rPr>
                <w:noProof/>
                <w:webHidden/>
              </w:rPr>
              <w:t>9</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0" w:history="1">
            <w:r w:rsidRPr="00161AD6">
              <w:rPr>
                <w:rStyle w:val="Lienhypertexte"/>
                <w:noProof/>
                <w:lang w:val="en-US"/>
              </w:rPr>
              <w:t>10.</w:t>
            </w:r>
            <w:r>
              <w:rPr>
                <w:rFonts w:eastAsiaTheme="minorEastAsia"/>
                <w:noProof/>
                <w:lang w:val="en-US"/>
              </w:rPr>
              <w:tab/>
            </w:r>
            <w:r w:rsidRPr="00161AD6">
              <w:rPr>
                <w:rStyle w:val="Lienhypertexte"/>
                <w:noProof/>
                <w:lang w:val="en-US"/>
              </w:rPr>
              <w:t>EXCLUSIVITY OVER THE TERRITORY</w:t>
            </w:r>
            <w:r>
              <w:rPr>
                <w:noProof/>
                <w:webHidden/>
              </w:rPr>
              <w:tab/>
            </w:r>
            <w:r>
              <w:rPr>
                <w:noProof/>
                <w:webHidden/>
              </w:rPr>
              <w:fldChar w:fldCharType="begin"/>
            </w:r>
            <w:r>
              <w:rPr>
                <w:noProof/>
                <w:webHidden/>
              </w:rPr>
              <w:instrText xml:space="preserve"> PAGEREF _Toc426538310 \h </w:instrText>
            </w:r>
            <w:r>
              <w:rPr>
                <w:noProof/>
                <w:webHidden/>
              </w:rPr>
            </w:r>
            <w:r>
              <w:rPr>
                <w:noProof/>
                <w:webHidden/>
              </w:rPr>
              <w:fldChar w:fldCharType="separate"/>
            </w:r>
            <w:r>
              <w:rPr>
                <w:noProof/>
                <w:webHidden/>
              </w:rPr>
              <w:t>9</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1" w:history="1">
            <w:r w:rsidRPr="00161AD6">
              <w:rPr>
                <w:rStyle w:val="Lienhypertexte"/>
                <w:noProof/>
                <w:lang w:val="en-US"/>
              </w:rPr>
              <w:t>11.</w:t>
            </w:r>
            <w:r>
              <w:rPr>
                <w:rFonts w:eastAsiaTheme="minorEastAsia"/>
                <w:noProof/>
                <w:lang w:val="en-US"/>
              </w:rPr>
              <w:tab/>
            </w:r>
            <w:r w:rsidRPr="00161AD6">
              <w:rPr>
                <w:rStyle w:val="Lienhypertexte"/>
                <w:noProof/>
                <w:lang w:val="en-US"/>
              </w:rPr>
              <w:t>TERMINATION RIGHTS</w:t>
            </w:r>
            <w:r>
              <w:rPr>
                <w:noProof/>
                <w:webHidden/>
              </w:rPr>
              <w:tab/>
            </w:r>
            <w:r>
              <w:rPr>
                <w:noProof/>
                <w:webHidden/>
              </w:rPr>
              <w:fldChar w:fldCharType="begin"/>
            </w:r>
            <w:r>
              <w:rPr>
                <w:noProof/>
                <w:webHidden/>
              </w:rPr>
              <w:instrText xml:space="preserve"> PAGEREF _Toc426538311 \h </w:instrText>
            </w:r>
            <w:r>
              <w:rPr>
                <w:noProof/>
                <w:webHidden/>
              </w:rPr>
            </w:r>
            <w:r>
              <w:rPr>
                <w:noProof/>
                <w:webHidden/>
              </w:rPr>
              <w:fldChar w:fldCharType="separate"/>
            </w:r>
            <w:r>
              <w:rPr>
                <w:noProof/>
                <w:webHidden/>
              </w:rPr>
              <w:t>10</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2" w:history="1">
            <w:r w:rsidRPr="00161AD6">
              <w:rPr>
                <w:rStyle w:val="Lienhypertexte"/>
                <w:noProof/>
                <w:lang w:val="en-US"/>
              </w:rPr>
              <w:t>12.</w:t>
            </w:r>
            <w:r>
              <w:rPr>
                <w:rFonts w:eastAsiaTheme="minorEastAsia"/>
                <w:noProof/>
                <w:lang w:val="en-US"/>
              </w:rPr>
              <w:tab/>
            </w:r>
            <w:r w:rsidRPr="00161AD6">
              <w:rPr>
                <w:rStyle w:val="Lienhypertexte"/>
                <w:noProof/>
                <w:lang w:val="en-US"/>
              </w:rPr>
              <w:t>ASSIGNMENT</w:t>
            </w:r>
            <w:r>
              <w:rPr>
                <w:noProof/>
                <w:webHidden/>
              </w:rPr>
              <w:tab/>
            </w:r>
            <w:r>
              <w:rPr>
                <w:noProof/>
                <w:webHidden/>
              </w:rPr>
              <w:fldChar w:fldCharType="begin"/>
            </w:r>
            <w:r>
              <w:rPr>
                <w:noProof/>
                <w:webHidden/>
              </w:rPr>
              <w:instrText xml:space="preserve"> PAGEREF _Toc426538312 \h </w:instrText>
            </w:r>
            <w:r>
              <w:rPr>
                <w:noProof/>
                <w:webHidden/>
              </w:rPr>
            </w:r>
            <w:r>
              <w:rPr>
                <w:noProof/>
                <w:webHidden/>
              </w:rPr>
              <w:fldChar w:fldCharType="separate"/>
            </w:r>
            <w:r>
              <w:rPr>
                <w:noProof/>
                <w:webHidden/>
              </w:rPr>
              <w:t>10</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3" w:history="1">
            <w:r w:rsidRPr="00161AD6">
              <w:rPr>
                <w:rStyle w:val="Lienhypertexte"/>
                <w:noProof/>
                <w:lang w:val="en-US"/>
              </w:rPr>
              <w:t>13.</w:t>
            </w:r>
            <w:r>
              <w:rPr>
                <w:rFonts w:eastAsiaTheme="minorEastAsia"/>
                <w:noProof/>
                <w:lang w:val="en-US"/>
              </w:rPr>
              <w:tab/>
            </w:r>
            <w:r w:rsidRPr="00161AD6">
              <w:rPr>
                <w:rStyle w:val="Lienhypertexte"/>
                <w:noProof/>
                <w:lang w:val="en-US"/>
              </w:rPr>
              <w:t>PROPRIETARY INFORMATION</w:t>
            </w:r>
            <w:r>
              <w:rPr>
                <w:noProof/>
                <w:webHidden/>
              </w:rPr>
              <w:tab/>
            </w:r>
            <w:r>
              <w:rPr>
                <w:noProof/>
                <w:webHidden/>
              </w:rPr>
              <w:fldChar w:fldCharType="begin"/>
            </w:r>
            <w:r>
              <w:rPr>
                <w:noProof/>
                <w:webHidden/>
              </w:rPr>
              <w:instrText xml:space="preserve"> PAGEREF _Toc426538313 \h </w:instrText>
            </w:r>
            <w:r>
              <w:rPr>
                <w:noProof/>
                <w:webHidden/>
              </w:rPr>
            </w:r>
            <w:r>
              <w:rPr>
                <w:noProof/>
                <w:webHidden/>
              </w:rPr>
              <w:fldChar w:fldCharType="separate"/>
            </w:r>
            <w:r>
              <w:rPr>
                <w:noProof/>
                <w:webHidden/>
              </w:rPr>
              <w:t>11</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4" w:history="1">
            <w:r w:rsidRPr="00161AD6">
              <w:rPr>
                <w:rStyle w:val="Lienhypertexte"/>
                <w:noProof/>
                <w:lang w:val="en-US"/>
              </w:rPr>
              <w:t>14.</w:t>
            </w:r>
            <w:r>
              <w:rPr>
                <w:rFonts w:eastAsiaTheme="minorEastAsia"/>
                <w:noProof/>
                <w:lang w:val="en-US"/>
              </w:rPr>
              <w:tab/>
            </w:r>
            <w:r w:rsidRPr="00161AD6">
              <w:rPr>
                <w:rStyle w:val="Lienhypertexte"/>
                <w:noProof/>
                <w:lang w:val="en-US"/>
              </w:rPr>
              <w:t>RIGHT IN DATA</w:t>
            </w:r>
            <w:r>
              <w:rPr>
                <w:noProof/>
                <w:webHidden/>
              </w:rPr>
              <w:tab/>
            </w:r>
            <w:r>
              <w:rPr>
                <w:noProof/>
                <w:webHidden/>
              </w:rPr>
              <w:fldChar w:fldCharType="begin"/>
            </w:r>
            <w:r>
              <w:rPr>
                <w:noProof/>
                <w:webHidden/>
              </w:rPr>
              <w:instrText xml:space="preserve"> PAGEREF _Toc426538314 \h </w:instrText>
            </w:r>
            <w:r>
              <w:rPr>
                <w:noProof/>
                <w:webHidden/>
              </w:rPr>
            </w:r>
            <w:r>
              <w:rPr>
                <w:noProof/>
                <w:webHidden/>
              </w:rPr>
              <w:fldChar w:fldCharType="separate"/>
            </w:r>
            <w:r>
              <w:rPr>
                <w:noProof/>
                <w:webHidden/>
              </w:rPr>
              <w:t>12</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5" w:history="1">
            <w:r w:rsidRPr="00161AD6">
              <w:rPr>
                <w:rStyle w:val="Lienhypertexte"/>
                <w:noProof/>
                <w:lang w:val="en-US"/>
              </w:rPr>
              <w:t>15.</w:t>
            </w:r>
            <w:r>
              <w:rPr>
                <w:rFonts w:eastAsiaTheme="minorEastAsia"/>
                <w:noProof/>
                <w:lang w:val="en-US"/>
              </w:rPr>
              <w:tab/>
            </w:r>
            <w:r w:rsidRPr="00161AD6">
              <w:rPr>
                <w:rStyle w:val="Lienhypertexte"/>
                <w:noProof/>
                <w:lang w:val="en-US"/>
              </w:rPr>
              <w:t>PUBLIC RELEASE OF INFORMATION</w:t>
            </w:r>
            <w:r>
              <w:rPr>
                <w:noProof/>
                <w:webHidden/>
              </w:rPr>
              <w:tab/>
            </w:r>
            <w:r>
              <w:rPr>
                <w:noProof/>
                <w:webHidden/>
              </w:rPr>
              <w:fldChar w:fldCharType="begin"/>
            </w:r>
            <w:r>
              <w:rPr>
                <w:noProof/>
                <w:webHidden/>
              </w:rPr>
              <w:instrText xml:space="preserve"> PAGEREF _Toc426538315 \h </w:instrText>
            </w:r>
            <w:r>
              <w:rPr>
                <w:noProof/>
                <w:webHidden/>
              </w:rPr>
            </w:r>
            <w:r>
              <w:rPr>
                <w:noProof/>
                <w:webHidden/>
              </w:rPr>
              <w:fldChar w:fldCharType="separate"/>
            </w:r>
            <w:r>
              <w:rPr>
                <w:noProof/>
                <w:webHidden/>
              </w:rPr>
              <w:t>12</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6" w:history="1">
            <w:r w:rsidRPr="00161AD6">
              <w:rPr>
                <w:rStyle w:val="Lienhypertexte"/>
                <w:noProof/>
                <w:lang w:val="en-US"/>
              </w:rPr>
              <w:t>16.</w:t>
            </w:r>
            <w:r>
              <w:rPr>
                <w:rFonts w:eastAsiaTheme="minorEastAsia"/>
                <w:noProof/>
                <w:lang w:val="en-US"/>
              </w:rPr>
              <w:tab/>
            </w:r>
            <w:r w:rsidRPr="00161AD6">
              <w:rPr>
                <w:rStyle w:val="Lienhypertexte"/>
                <w:noProof/>
                <w:lang w:val="en-US"/>
              </w:rPr>
              <w:t>NOTICES</w:t>
            </w:r>
            <w:r>
              <w:rPr>
                <w:noProof/>
                <w:webHidden/>
              </w:rPr>
              <w:tab/>
            </w:r>
            <w:r>
              <w:rPr>
                <w:noProof/>
                <w:webHidden/>
              </w:rPr>
              <w:fldChar w:fldCharType="begin"/>
            </w:r>
            <w:r>
              <w:rPr>
                <w:noProof/>
                <w:webHidden/>
              </w:rPr>
              <w:instrText xml:space="preserve"> PAGEREF _Toc426538316 \h </w:instrText>
            </w:r>
            <w:r>
              <w:rPr>
                <w:noProof/>
                <w:webHidden/>
              </w:rPr>
            </w:r>
            <w:r>
              <w:rPr>
                <w:noProof/>
                <w:webHidden/>
              </w:rPr>
              <w:fldChar w:fldCharType="separate"/>
            </w:r>
            <w:r>
              <w:rPr>
                <w:noProof/>
                <w:webHidden/>
              </w:rPr>
              <w:t>12</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7" w:history="1">
            <w:r w:rsidRPr="00161AD6">
              <w:rPr>
                <w:rStyle w:val="Lienhypertexte"/>
                <w:noProof/>
                <w:lang w:val="en-US"/>
              </w:rPr>
              <w:t>17.</w:t>
            </w:r>
            <w:r>
              <w:rPr>
                <w:rFonts w:eastAsiaTheme="minorEastAsia"/>
                <w:noProof/>
                <w:lang w:val="en-US"/>
              </w:rPr>
              <w:tab/>
            </w:r>
            <w:r w:rsidRPr="00161AD6">
              <w:rPr>
                <w:rStyle w:val="Lienhypertexte"/>
                <w:noProof/>
                <w:lang w:val="en-US"/>
              </w:rPr>
              <w:t>FORCE MAJEURE</w:t>
            </w:r>
            <w:r>
              <w:rPr>
                <w:noProof/>
                <w:webHidden/>
              </w:rPr>
              <w:tab/>
            </w:r>
            <w:r>
              <w:rPr>
                <w:noProof/>
                <w:webHidden/>
              </w:rPr>
              <w:fldChar w:fldCharType="begin"/>
            </w:r>
            <w:r>
              <w:rPr>
                <w:noProof/>
                <w:webHidden/>
              </w:rPr>
              <w:instrText xml:space="preserve"> PAGEREF _Toc426538317 \h </w:instrText>
            </w:r>
            <w:r>
              <w:rPr>
                <w:noProof/>
                <w:webHidden/>
              </w:rPr>
            </w:r>
            <w:r>
              <w:rPr>
                <w:noProof/>
                <w:webHidden/>
              </w:rPr>
              <w:fldChar w:fldCharType="separate"/>
            </w:r>
            <w:r>
              <w:rPr>
                <w:noProof/>
                <w:webHidden/>
              </w:rPr>
              <w:t>13</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8" w:history="1">
            <w:r w:rsidRPr="00161AD6">
              <w:rPr>
                <w:rStyle w:val="Lienhypertexte"/>
                <w:noProof/>
                <w:lang w:val="en-US"/>
              </w:rPr>
              <w:t>18.</w:t>
            </w:r>
            <w:r>
              <w:rPr>
                <w:rFonts w:eastAsiaTheme="minorEastAsia"/>
                <w:noProof/>
                <w:lang w:val="en-US"/>
              </w:rPr>
              <w:tab/>
            </w:r>
            <w:r w:rsidRPr="00161AD6">
              <w:rPr>
                <w:rStyle w:val="Lienhypertexte"/>
                <w:noProof/>
                <w:lang w:val="en-US"/>
              </w:rPr>
              <w:t>APPLICABLE LAW AND DISPUTE RESOLUTION</w:t>
            </w:r>
            <w:r>
              <w:rPr>
                <w:noProof/>
                <w:webHidden/>
              </w:rPr>
              <w:tab/>
            </w:r>
            <w:r>
              <w:rPr>
                <w:noProof/>
                <w:webHidden/>
              </w:rPr>
              <w:fldChar w:fldCharType="begin"/>
            </w:r>
            <w:r>
              <w:rPr>
                <w:noProof/>
                <w:webHidden/>
              </w:rPr>
              <w:instrText xml:space="preserve"> PAGEREF _Toc426538318 \h </w:instrText>
            </w:r>
            <w:r>
              <w:rPr>
                <w:noProof/>
                <w:webHidden/>
              </w:rPr>
            </w:r>
            <w:r>
              <w:rPr>
                <w:noProof/>
                <w:webHidden/>
              </w:rPr>
              <w:fldChar w:fldCharType="separate"/>
            </w:r>
            <w:r>
              <w:rPr>
                <w:noProof/>
                <w:webHidden/>
              </w:rPr>
              <w:t>14</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19" w:history="1">
            <w:r w:rsidRPr="00161AD6">
              <w:rPr>
                <w:rStyle w:val="Lienhypertexte"/>
                <w:noProof/>
                <w:lang w:val="en-US"/>
              </w:rPr>
              <w:t>19.</w:t>
            </w:r>
            <w:r>
              <w:rPr>
                <w:rFonts w:eastAsiaTheme="minorEastAsia"/>
                <w:noProof/>
                <w:lang w:val="en-US"/>
              </w:rPr>
              <w:tab/>
            </w:r>
            <w:r w:rsidRPr="00161AD6">
              <w:rPr>
                <w:rStyle w:val="Lienhypertexte"/>
                <w:noProof/>
                <w:lang w:val="en-US"/>
              </w:rPr>
              <w:t>REPRESENTATIONS AND WARRANTIES</w:t>
            </w:r>
            <w:r>
              <w:rPr>
                <w:noProof/>
                <w:webHidden/>
              </w:rPr>
              <w:tab/>
            </w:r>
            <w:r>
              <w:rPr>
                <w:noProof/>
                <w:webHidden/>
              </w:rPr>
              <w:fldChar w:fldCharType="begin"/>
            </w:r>
            <w:r>
              <w:rPr>
                <w:noProof/>
                <w:webHidden/>
              </w:rPr>
              <w:instrText xml:space="preserve"> PAGEREF _Toc426538319 \h </w:instrText>
            </w:r>
            <w:r>
              <w:rPr>
                <w:noProof/>
                <w:webHidden/>
              </w:rPr>
            </w:r>
            <w:r>
              <w:rPr>
                <w:noProof/>
                <w:webHidden/>
              </w:rPr>
              <w:fldChar w:fldCharType="separate"/>
            </w:r>
            <w:r>
              <w:rPr>
                <w:noProof/>
                <w:webHidden/>
              </w:rPr>
              <w:t>14</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20" w:history="1">
            <w:r w:rsidRPr="00161AD6">
              <w:rPr>
                <w:rStyle w:val="Lienhypertexte"/>
                <w:noProof/>
                <w:lang w:val="en-US"/>
              </w:rPr>
              <w:t>20.</w:t>
            </w:r>
            <w:r>
              <w:rPr>
                <w:rFonts w:eastAsiaTheme="minorEastAsia"/>
                <w:noProof/>
                <w:lang w:val="en-US"/>
              </w:rPr>
              <w:tab/>
            </w:r>
            <w:r w:rsidRPr="00161AD6">
              <w:rPr>
                <w:rStyle w:val="Lienhypertexte"/>
                <w:noProof/>
                <w:lang w:val="en-US"/>
              </w:rPr>
              <w:t>LANGUAGE</w:t>
            </w:r>
            <w:r>
              <w:rPr>
                <w:noProof/>
                <w:webHidden/>
              </w:rPr>
              <w:tab/>
            </w:r>
            <w:r>
              <w:rPr>
                <w:noProof/>
                <w:webHidden/>
              </w:rPr>
              <w:fldChar w:fldCharType="begin"/>
            </w:r>
            <w:r>
              <w:rPr>
                <w:noProof/>
                <w:webHidden/>
              </w:rPr>
              <w:instrText xml:space="preserve"> PAGEREF _Toc426538320 \h </w:instrText>
            </w:r>
            <w:r>
              <w:rPr>
                <w:noProof/>
                <w:webHidden/>
              </w:rPr>
            </w:r>
            <w:r>
              <w:rPr>
                <w:noProof/>
                <w:webHidden/>
              </w:rPr>
              <w:fldChar w:fldCharType="separate"/>
            </w:r>
            <w:r>
              <w:rPr>
                <w:noProof/>
                <w:webHidden/>
              </w:rPr>
              <w:t>15</w:t>
            </w:r>
            <w:r>
              <w:rPr>
                <w:noProof/>
                <w:webHidden/>
              </w:rPr>
              <w:fldChar w:fldCharType="end"/>
            </w:r>
          </w:hyperlink>
        </w:p>
        <w:p w:rsidR="00A7256E" w:rsidRDefault="00A7256E">
          <w:pPr>
            <w:pStyle w:val="TM1"/>
            <w:tabs>
              <w:tab w:val="left" w:pos="660"/>
              <w:tab w:val="right" w:leader="dot" w:pos="9062"/>
            </w:tabs>
            <w:rPr>
              <w:rFonts w:eastAsiaTheme="minorEastAsia"/>
              <w:noProof/>
              <w:lang w:val="en-US"/>
            </w:rPr>
          </w:pPr>
          <w:hyperlink w:anchor="_Toc426538321" w:history="1">
            <w:r w:rsidRPr="00161AD6">
              <w:rPr>
                <w:rStyle w:val="Lienhypertexte"/>
                <w:noProof/>
                <w:lang w:val="en-US"/>
              </w:rPr>
              <w:t>21.</w:t>
            </w:r>
            <w:r>
              <w:rPr>
                <w:rFonts w:eastAsiaTheme="minorEastAsia"/>
                <w:noProof/>
                <w:lang w:val="en-US"/>
              </w:rPr>
              <w:tab/>
            </w:r>
            <w:r w:rsidRPr="00161AD6">
              <w:rPr>
                <w:rStyle w:val="Lienhypertexte"/>
                <w:noProof/>
                <w:lang w:val="en-US"/>
              </w:rPr>
              <w:t>EFFECTIVE DATE OF THE AGREEMENT</w:t>
            </w:r>
            <w:r>
              <w:rPr>
                <w:noProof/>
                <w:webHidden/>
              </w:rPr>
              <w:tab/>
            </w:r>
            <w:r>
              <w:rPr>
                <w:noProof/>
                <w:webHidden/>
              </w:rPr>
              <w:fldChar w:fldCharType="begin"/>
            </w:r>
            <w:r>
              <w:rPr>
                <w:noProof/>
                <w:webHidden/>
              </w:rPr>
              <w:instrText xml:space="preserve"> PAGEREF _Toc426538321 \h </w:instrText>
            </w:r>
            <w:r>
              <w:rPr>
                <w:noProof/>
                <w:webHidden/>
              </w:rPr>
            </w:r>
            <w:r>
              <w:rPr>
                <w:noProof/>
                <w:webHidden/>
              </w:rPr>
              <w:fldChar w:fldCharType="separate"/>
            </w:r>
            <w:r>
              <w:rPr>
                <w:noProof/>
                <w:webHidden/>
              </w:rPr>
              <w:t>15</w:t>
            </w:r>
            <w:r>
              <w:rPr>
                <w:noProof/>
                <w:webHidden/>
              </w:rPr>
              <w:fldChar w:fldCharType="end"/>
            </w:r>
          </w:hyperlink>
        </w:p>
        <w:p w:rsidR="00A7256E" w:rsidRDefault="00A7256E">
          <w:pPr>
            <w:pStyle w:val="TM1"/>
            <w:tabs>
              <w:tab w:val="right" w:leader="dot" w:pos="9062"/>
            </w:tabs>
            <w:rPr>
              <w:rFonts w:eastAsiaTheme="minorEastAsia"/>
              <w:noProof/>
              <w:lang w:val="en-US"/>
            </w:rPr>
          </w:pPr>
          <w:hyperlink w:anchor="_Toc426538322" w:history="1">
            <w:r w:rsidRPr="00161AD6">
              <w:rPr>
                <w:rStyle w:val="Lienhypertexte"/>
                <w:noProof/>
                <w:lang w:val="en-US"/>
              </w:rPr>
              <w:t>APPENDIX 1 – TECHNICAL CHARACTERITICS OF MYANMARSAT-1</w:t>
            </w:r>
            <w:r>
              <w:rPr>
                <w:noProof/>
                <w:webHidden/>
              </w:rPr>
              <w:tab/>
            </w:r>
            <w:r>
              <w:rPr>
                <w:noProof/>
                <w:webHidden/>
              </w:rPr>
              <w:fldChar w:fldCharType="begin"/>
            </w:r>
            <w:r>
              <w:rPr>
                <w:noProof/>
                <w:webHidden/>
              </w:rPr>
              <w:instrText xml:space="preserve"> PAGEREF _Toc426538322 \h </w:instrText>
            </w:r>
            <w:r>
              <w:rPr>
                <w:noProof/>
                <w:webHidden/>
              </w:rPr>
            </w:r>
            <w:r>
              <w:rPr>
                <w:noProof/>
                <w:webHidden/>
              </w:rPr>
              <w:fldChar w:fldCharType="separate"/>
            </w:r>
            <w:r>
              <w:rPr>
                <w:noProof/>
                <w:webHidden/>
              </w:rPr>
              <w:t>16</w:t>
            </w:r>
            <w:r>
              <w:rPr>
                <w:noProof/>
                <w:webHidden/>
              </w:rPr>
              <w:fldChar w:fldCharType="end"/>
            </w:r>
          </w:hyperlink>
        </w:p>
        <w:p w:rsidR="00A7256E" w:rsidRDefault="00A7256E">
          <w:pPr>
            <w:pStyle w:val="TM1"/>
            <w:tabs>
              <w:tab w:val="right" w:leader="dot" w:pos="9062"/>
            </w:tabs>
            <w:rPr>
              <w:rFonts w:eastAsiaTheme="minorEastAsia"/>
              <w:noProof/>
              <w:lang w:val="en-US"/>
            </w:rPr>
          </w:pPr>
          <w:hyperlink w:anchor="_Toc426538323" w:history="1">
            <w:r w:rsidRPr="00161AD6">
              <w:rPr>
                <w:rStyle w:val="Lienhypertexte"/>
                <w:noProof/>
                <w:lang w:val="en-US"/>
              </w:rPr>
              <w:t>APPENDIX 2 - TECHNICAL SUPPORT SERVICES</w:t>
            </w:r>
            <w:r>
              <w:rPr>
                <w:noProof/>
                <w:webHidden/>
              </w:rPr>
              <w:tab/>
            </w:r>
            <w:r>
              <w:rPr>
                <w:noProof/>
                <w:webHidden/>
              </w:rPr>
              <w:fldChar w:fldCharType="begin"/>
            </w:r>
            <w:r>
              <w:rPr>
                <w:noProof/>
                <w:webHidden/>
              </w:rPr>
              <w:instrText xml:space="preserve"> PAGEREF _Toc426538323 \h </w:instrText>
            </w:r>
            <w:r>
              <w:rPr>
                <w:noProof/>
                <w:webHidden/>
              </w:rPr>
            </w:r>
            <w:r>
              <w:rPr>
                <w:noProof/>
                <w:webHidden/>
              </w:rPr>
              <w:fldChar w:fldCharType="separate"/>
            </w:r>
            <w:r>
              <w:rPr>
                <w:noProof/>
                <w:webHidden/>
              </w:rPr>
              <w:t>17</w:t>
            </w:r>
            <w:r>
              <w:rPr>
                <w:noProof/>
                <w:webHidden/>
              </w:rPr>
              <w:fldChar w:fldCharType="end"/>
            </w:r>
          </w:hyperlink>
        </w:p>
        <w:p w:rsidR="00A7256E" w:rsidRDefault="00A7256E">
          <w:pPr>
            <w:pStyle w:val="TM1"/>
            <w:tabs>
              <w:tab w:val="right" w:leader="dot" w:pos="9062"/>
            </w:tabs>
            <w:rPr>
              <w:rFonts w:eastAsiaTheme="minorEastAsia"/>
              <w:noProof/>
              <w:lang w:val="en-US"/>
            </w:rPr>
          </w:pPr>
          <w:hyperlink w:anchor="_Toc426538324" w:history="1">
            <w:r w:rsidRPr="00161AD6">
              <w:rPr>
                <w:rStyle w:val="Lienhypertexte"/>
                <w:noProof/>
                <w:lang w:val="en-US"/>
              </w:rPr>
              <w:t>APPENDIX 3 – TRAINING</w:t>
            </w:r>
            <w:r>
              <w:rPr>
                <w:noProof/>
                <w:webHidden/>
              </w:rPr>
              <w:tab/>
            </w:r>
            <w:r>
              <w:rPr>
                <w:noProof/>
                <w:webHidden/>
              </w:rPr>
              <w:fldChar w:fldCharType="begin"/>
            </w:r>
            <w:r>
              <w:rPr>
                <w:noProof/>
                <w:webHidden/>
              </w:rPr>
              <w:instrText xml:space="preserve"> PAGEREF _Toc426538324 \h </w:instrText>
            </w:r>
            <w:r>
              <w:rPr>
                <w:noProof/>
                <w:webHidden/>
              </w:rPr>
            </w:r>
            <w:r>
              <w:rPr>
                <w:noProof/>
                <w:webHidden/>
              </w:rPr>
              <w:fldChar w:fldCharType="separate"/>
            </w:r>
            <w:r>
              <w:rPr>
                <w:noProof/>
                <w:webHidden/>
              </w:rPr>
              <w:t>18</w:t>
            </w:r>
            <w:r>
              <w:rPr>
                <w:noProof/>
                <w:webHidden/>
              </w:rPr>
              <w:fldChar w:fldCharType="end"/>
            </w:r>
          </w:hyperlink>
        </w:p>
        <w:p w:rsidR="00E250B1" w:rsidRDefault="00E250B1">
          <w:r>
            <w:rPr>
              <w:b/>
              <w:bCs/>
            </w:rPr>
            <w:fldChar w:fldCharType="end"/>
          </w:r>
        </w:p>
      </w:sdtContent>
    </w:sdt>
    <w:p w:rsidR="00E250B1" w:rsidRDefault="00E250B1">
      <w:r>
        <w:br w:type="page"/>
      </w:r>
    </w:p>
    <w:p w:rsidR="00E66226" w:rsidRDefault="00E66226" w:rsidP="00E66226">
      <w:pPr>
        <w:jc w:val="center"/>
      </w:pPr>
    </w:p>
    <w:p w:rsidR="00E66226" w:rsidRDefault="00E66226" w:rsidP="00E66226">
      <w:pPr>
        <w:jc w:val="center"/>
      </w:pPr>
    </w:p>
    <w:p w:rsidR="00E66226" w:rsidRDefault="00E66226" w:rsidP="00E66226">
      <w:pPr>
        <w:jc w:val="both"/>
        <w:rPr>
          <w:lang w:val="en-US"/>
        </w:rPr>
      </w:pPr>
      <w:r w:rsidRPr="00E66226">
        <w:rPr>
          <w:lang w:val="en-US"/>
        </w:rPr>
        <w:t>This lease agreement is made as of …</w:t>
      </w:r>
      <w:proofErr w:type="gramStart"/>
      <w:r w:rsidRPr="00E66226">
        <w:rPr>
          <w:lang w:val="en-US"/>
        </w:rPr>
        <w:t>..,</w:t>
      </w:r>
      <w:proofErr w:type="gramEnd"/>
      <w:r>
        <w:rPr>
          <w:lang w:val="en-US"/>
        </w:rPr>
        <w:t xml:space="preserve"> 2015, between:</w:t>
      </w:r>
    </w:p>
    <w:p w:rsidR="00E66226" w:rsidRDefault="00E66226" w:rsidP="00E66226">
      <w:pPr>
        <w:jc w:val="both"/>
        <w:rPr>
          <w:lang w:val="en-US"/>
        </w:rPr>
      </w:pPr>
    </w:p>
    <w:p w:rsidR="00E66226" w:rsidRDefault="00E66226" w:rsidP="00E66226">
      <w:pPr>
        <w:jc w:val="both"/>
        <w:rPr>
          <w:lang w:val="en-US"/>
        </w:rPr>
      </w:pPr>
      <w:r>
        <w:rPr>
          <w:lang w:val="en-US"/>
        </w:rPr>
        <w:t>XXXX, a statutory body organized under the laws of the Republic of Union of Myanmar, with its principal place of business located at …., duly represented for the purposes hereof by …</w:t>
      </w:r>
      <w:proofErr w:type="gramStart"/>
      <w:r>
        <w:rPr>
          <w:lang w:val="en-US"/>
        </w:rPr>
        <w:t>..,</w:t>
      </w:r>
      <w:proofErr w:type="gramEnd"/>
      <w:r>
        <w:rPr>
          <w:lang w:val="en-US"/>
        </w:rPr>
        <w:t xml:space="preserve"> </w:t>
      </w:r>
      <w:r w:rsidR="00A93BE7">
        <w:rPr>
          <w:lang w:val="en-US"/>
        </w:rPr>
        <w:t>and hereinafter referred to as the “Agency”,</w:t>
      </w:r>
    </w:p>
    <w:p w:rsidR="00E66226" w:rsidRDefault="00E66226" w:rsidP="00E66226">
      <w:pPr>
        <w:jc w:val="both"/>
        <w:rPr>
          <w:lang w:val="en-US"/>
        </w:rPr>
      </w:pPr>
    </w:p>
    <w:p w:rsidR="00E66226" w:rsidRDefault="00E66226" w:rsidP="00E66226">
      <w:pPr>
        <w:jc w:val="both"/>
        <w:rPr>
          <w:lang w:val="en-US"/>
        </w:rPr>
      </w:pPr>
      <w:r>
        <w:rPr>
          <w:lang w:val="en-US"/>
        </w:rPr>
        <w:t>And</w:t>
      </w:r>
    </w:p>
    <w:p w:rsidR="00E66226" w:rsidRDefault="00E66226" w:rsidP="00E66226">
      <w:pPr>
        <w:jc w:val="both"/>
        <w:rPr>
          <w:lang w:val="en-US"/>
        </w:rPr>
      </w:pPr>
      <w:r>
        <w:rPr>
          <w:lang w:val="en-US"/>
        </w:rPr>
        <w:t>YYYY, a company registered in …., with its principal place of Business located at …., duly represented for the purposes hereof by …</w:t>
      </w:r>
      <w:proofErr w:type="gramStart"/>
      <w:r w:rsidR="00A93BE7">
        <w:rPr>
          <w:lang w:val="en-US"/>
        </w:rPr>
        <w:t>..,</w:t>
      </w:r>
      <w:proofErr w:type="gramEnd"/>
      <w:r w:rsidR="00A93BE7">
        <w:rPr>
          <w:lang w:val="en-US"/>
        </w:rPr>
        <w:t xml:space="preserve"> and hereinafter referred to as the “Operator”,</w:t>
      </w:r>
    </w:p>
    <w:p w:rsidR="00E66226" w:rsidRDefault="00E66226" w:rsidP="00E66226">
      <w:pPr>
        <w:jc w:val="both"/>
        <w:rPr>
          <w:lang w:val="en-US"/>
        </w:rPr>
      </w:pPr>
    </w:p>
    <w:p w:rsidR="00E66226" w:rsidRDefault="00E66226" w:rsidP="00E66226">
      <w:pPr>
        <w:jc w:val="both"/>
        <w:rPr>
          <w:lang w:val="en-US"/>
        </w:rPr>
      </w:pPr>
      <w:proofErr w:type="gramStart"/>
      <w:r>
        <w:rPr>
          <w:lang w:val="en-US"/>
        </w:rPr>
        <w:t>Herein collectively referred to as the “Parties” and individually as a “Party”.</w:t>
      </w:r>
      <w:proofErr w:type="gramEnd"/>
    </w:p>
    <w:p w:rsidR="00E66226" w:rsidRDefault="00E66226" w:rsidP="00E66226">
      <w:pPr>
        <w:jc w:val="both"/>
        <w:rPr>
          <w:lang w:val="en-US"/>
        </w:rPr>
      </w:pPr>
    </w:p>
    <w:p w:rsidR="00E250B1" w:rsidRDefault="00E250B1">
      <w:pPr>
        <w:rPr>
          <w:lang w:val="en-US"/>
        </w:rPr>
      </w:pPr>
      <w:r>
        <w:rPr>
          <w:lang w:val="en-US"/>
        </w:rPr>
        <w:br w:type="page"/>
      </w:r>
    </w:p>
    <w:p w:rsidR="00E66226" w:rsidRDefault="00E250B1" w:rsidP="00E250B1">
      <w:pPr>
        <w:pStyle w:val="Titre1"/>
        <w:rPr>
          <w:lang w:val="en-US"/>
        </w:rPr>
      </w:pPr>
      <w:bookmarkStart w:id="1" w:name="_Toc426538300"/>
      <w:r>
        <w:rPr>
          <w:lang w:val="en-US"/>
        </w:rPr>
        <w:lastRenderedPageBreak/>
        <w:t>PREAMBLE</w:t>
      </w:r>
      <w:bookmarkEnd w:id="1"/>
    </w:p>
    <w:p w:rsidR="00E250B1" w:rsidRDefault="00E250B1" w:rsidP="00E250B1">
      <w:pPr>
        <w:rPr>
          <w:lang w:val="en-US"/>
        </w:rPr>
      </w:pPr>
    </w:p>
    <w:p w:rsidR="00E250B1" w:rsidRDefault="00E250B1" w:rsidP="0069471A">
      <w:pPr>
        <w:pStyle w:val="Paragraphedeliste"/>
        <w:numPr>
          <w:ilvl w:val="0"/>
          <w:numId w:val="1"/>
        </w:numPr>
        <w:jc w:val="both"/>
        <w:rPr>
          <w:lang w:val="en-US"/>
        </w:rPr>
      </w:pPr>
      <w:r>
        <w:rPr>
          <w:lang w:val="en-US"/>
        </w:rPr>
        <w:t>The Government of the Republic Of Union Of Myanmar has formulated a space program (the “Myanmar Space Program”) which aims at embedding the space aspirations of the Republic Of Union Of Myanmar, and at meeting strategic and commercial objectives, in allowing the Republic Of Union Of Myanmar acquiring broadcast independence, gaining control over strategic national communications, creating a commercially viable and sustainable satellite based communication industry in Myanmar and building a selective position in regional and multi-regional markets;</w:t>
      </w:r>
    </w:p>
    <w:p w:rsidR="00A93BE7" w:rsidRPr="00A93BE7" w:rsidRDefault="00A93BE7" w:rsidP="0069471A">
      <w:pPr>
        <w:jc w:val="both"/>
        <w:rPr>
          <w:lang w:val="en-US"/>
        </w:rPr>
      </w:pPr>
    </w:p>
    <w:p w:rsidR="00A93BE7" w:rsidRDefault="00A93BE7" w:rsidP="0069471A">
      <w:pPr>
        <w:pStyle w:val="Paragraphedeliste"/>
        <w:numPr>
          <w:ilvl w:val="0"/>
          <w:numId w:val="1"/>
        </w:numPr>
        <w:jc w:val="both"/>
        <w:rPr>
          <w:lang w:val="en-US"/>
        </w:rPr>
      </w:pPr>
      <w:r w:rsidRPr="00A93BE7">
        <w:rPr>
          <w:lang w:val="en-US"/>
        </w:rPr>
        <w:t>In this respect, the Republic Of Union Of Myanmar has issued a Request For Proposal (the “RFP”) dated ….., and has selected the Operator, a global leader in the supply of satellite services, in the aim of setting up a venture for the joint operation of the satellite ZZZZ (the “Satellite” as defined below) located at the geostationary arc at …. E orbital location (the “Orbital Location”) and whose coverage areas are set forth in Appendix A;</w:t>
      </w:r>
    </w:p>
    <w:p w:rsidR="00A93BE7" w:rsidRPr="00A93BE7" w:rsidRDefault="00A93BE7" w:rsidP="0069471A">
      <w:pPr>
        <w:pStyle w:val="Paragraphedeliste"/>
        <w:jc w:val="both"/>
        <w:rPr>
          <w:lang w:val="en-US"/>
        </w:rPr>
      </w:pPr>
    </w:p>
    <w:p w:rsidR="00A93BE7" w:rsidRPr="00A93BE7" w:rsidRDefault="00A93BE7" w:rsidP="0069471A">
      <w:pPr>
        <w:pStyle w:val="Paragraphedeliste"/>
        <w:jc w:val="both"/>
        <w:rPr>
          <w:lang w:val="en-US"/>
        </w:rPr>
      </w:pPr>
    </w:p>
    <w:p w:rsidR="00A93BE7" w:rsidRDefault="00A93BE7" w:rsidP="0069471A">
      <w:pPr>
        <w:pStyle w:val="Paragraphedeliste"/>
        <w:numPr>
          <w:ilvl w:val="0"/>
          <w:numId w:val="1"/>
        </w:numPr>
        <w:jc w:val="both"/>
        <w:rPr>
          <w:lang w:val="en-US"/>
        </w:rPr>
      </w:pPr>
      <w:r w:rsidRPr="00A93BE7">
        <w:rPr>
          <w:lang w:val="en-US"/>
        </w:rPr>
        <w:t xml:space="preserve">The Agency desires to operate a portion of the payload </w:t>
      </w:r>
      <w:proofErr w:type="gramStart"/>
      <w:r w:rsidRPr="00A93BE7">
        <w:rPr>
          <w:lang w:val="en-US"/>
        </w:rPr>
        <w:t>( “</w:t>
      </w:r>
      <w:proofErr w:type="gramEnd"/>
      <w:r w:rsidR="00F453FC">
        <w:rPr>
          <w:lang w:val="en-US"/>
        </w:rPr>
        <w:t>MyanmarSat</w:t>
      </w:r>
      <w:r w:rsidR="00E650B4">
        <w:rPr>
          <w:lang w:val="en-US"/>
        </w:rPr>
        <w:t>-1</w:t>
      </w:r>
      <w:r w:rsidRPr="00A93BE7">
        <w:rPr>
          <w:lang w:val="en-US"/>
        </w:rPr>
        <w:t xml:space="preserve">”) of the Satellite and the Operator desires to lease </w:t>
      </w:r>
      <w:r w:rsidR="00F453FC">
        <w:rPr>
          <w:lang w:val="en-US"/>
        </w:rPr>
        <w:t>MyanmarSat</w:t>
      </w:r>
      <w:r w:rsidR="00E650B4">
        <w:rPr>
          <w:lang w:val="en-US"/>
        </w:rPr>
        <w:t>-1</w:t>
      </w:r>
      <w:r w:rsidRPr="00A93BE7">
        <w:rPr>
          <w:lang w:val="en-US"/>
        </w:rPr>
        <w:t xml:space="preserve"> to the Agency.</w:t>
      </w:r>
    </w:p>
    <w:p w:rsidR="00A93BE7" w:rsidRDefault="00A93BE7" w:rsidP="0069471A">
      <w:pPr>
        <w:jc w:val="both"/>
        <w:rPr>
          <w:lang w:val="en-US"/>
        </w:rPr>
      </w:pPr>
    </w:p>
    <w:p w:rsidR="00A93BE7" w:rsidRDefault="00A93BE7" w:rsidP="0069471A">
      <w:pPr>
        <w:jc w:val="both"/>
        <w:rPr>
          <w:lang w:val="en-US"/>
        </w:rPr>
      </w:pPr>
    </w:p>
    <w:p w:rsidR="00A93BE7" w:rsidRPr="00A93BE7" w:rsidRDefault="00A93BE7" w:rsidP="0069471A">
      <w:pPr>
        <w:jc w:val="both"/>
        <w:rPr>
          <w:b/>
          <w:lang w:val="en-US"/>
        </w:rPr>
      </w:pPr>
      <w:r w:rsidRPr="00A93BE7">
        <w:rPr>
          <w:b/>
          <w:lang w:val="en-US"/>
        </w:rPr>
        <w:t>Now therefore, the Parties hereby agree as follows:</w:t>
      </w:r>
    </w:p>
    <w:p w:rsidR="0069471A" w:rsidRDefault="0069471A" w:rsidP="0069471A">
      <w:pPr>
        <w:jc w:val="both"/>
        <w:rPr>
          <w:lang w:val="en-US"/>
        </w:rPr>
      </w:pPr>
      <w:r>
        <w:rPr>
          <w:lang w:val="en-US"/>
        </w:rPr>
        <w:br w:type="page"/>
      </w:r>
    </w:p>
    <w:p w:rsidR="00CB2748" w:rsidRPr="006C6268" w:rsidRDefault="0069471A" w:rsidP="00CD36B3">
      <w:pPr>
        <w:pStyle w:val="Titre1"/>
        <w:numPr>
          <w:ilvl w:val="0"/>
          <w:numId w:val="3"/>
        </w:numPr>
        <w:jc w:val="both"/>
        <w:rPr>
          <w:lang w:val="en-US"/>
        </w:rPr>
      </w:pPr>
      <w:bookmarkStart w:id="2" w:name="_Toc426538301"/>
      <w:r w:rsidRPr="006C6268">
        <w:rPr>
          <w:lang w:val="en-US"/>
        </w:rPr>
        <w:lastRenderedPageBreak/>
        <w:t>DEFINITIONS</w:t>
      </w:r>
      <w:bookmarkEnd w:id="2"/>
    </w:p>
    <w:p w:rsidR="00CB2748" w:rsidRPr="00402CB5" w:rsidRDefault="00CB2748" w:rsidP="00402CB5">
      <w:pPr>
        <w:pStyle w:val="Paragraphedeliste"/>
        <w:rPr>
          <w:lang w:val="en-US"/>
        </w:rPr>
      </w:pPr>
    </w:p>
    <w:p w:rsidR="00CB2748" w:rsidRPr="00CB2748" w:rsidRDefault="00CB2748" w:rsidP="00C87476">
      <w:pPr>
        <w:pStyle w:val="Paragraphedeliste"/>
        <w:numPr>
          <w:ilvl w:val="0"/>
          <w:numId w:val="4"/>
        </w:numPr>
        <w:jc w:val="both"/>
        <w:rPr>
          <w:b/>
          <w:lang w:val="en-US"/>
        </w:rPr>
      </w:pPr>
      <w:r>
        <w:rPr>
          <w:b/>
          <w:lang w:val="en-US"/>
        </w:rPr>
        <w:t xml:space="preserve">Bandwidth </w:t>
      </w:r>
      <w:r>
        <w:rPr>
          <w:lang w:val="en-US"/>
        </w:rPr>
        <w:t xml:space="preserve">means any portion of the MyanmarSat-1 capacity more fully described in Appendix 1 -  </w:t>
      </w:r>
      <w:r w:rsidRPr="00402CB5">
        <w:rPr>
          <w:i/>
          <w:lang w:val="en-US"/>
        </w:rPr>
        <w:t xml:space="preserve">technical criteria of </w:t>
      </w:r>
      <w:r>
        <w:rPr>
          <w:i/>
          <w:lang w:val="en-US"/>
        </w:rPr>
        <w:t>MyanmarSat</w:t>
      </w:r>
      <w:r w:rsidRPr="00402CB5">
        <w:rPr>
          <w:i/>
          <w:lang w:val="en-US"/>
        </w:rPr>
        <w:t>-1</w:t>
      </w:r>
    </w:p>
    <w:p w:rsidR="00CB2748" w:rsidRPr="00402CB5" w:rsidRDefault="00CB2748" w:rsidP="00CB2748">
      <w:pPr>
        <w:pStyle w:val="Paragraphedeliste"/>
        <w:jc w:val="both"/>
        <w:rPr>
          <w:b/>
          <w:lang w:val="en-US"/>
        </w:rPr>
      </w:pPr>
    </w:p>
    <w:p w:rsidR="00CB2748" w:rsidRPr="00CB2748" w:rsidRDefault="00CB2748" w:rsidP="00C87476">
      <w:pPr>
        <w:pStyle w:val="Paragraphedeliste"/>
        <w:numPr>
          <w:ilvl w:val="0"/>
          <w:numId w:val="4"/>
        </w:numPr>
        <w:jc w:val="both"/>
        <w:rPr>
          <w:b/>
          <w:lang w:val="en-US"/>
        </w:rPr>
      </w:pPr>
      <w:r>
        <w:rPr>
          <w:b/>
          <w:lang w:val="en-US"/>
        </w:rPr>
        <w:t xml:space="preserve">Business Day </w:t>
      </w:r>
      <w:r>
        <w:rPr>
          <w:lang w:val="en-US"/>
        </w:rPr>
        <w:t xml:space="preserve">means a working day in the Operator’s country. </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C-Band Annual Lease Price </w:t>
      </w:r>
      <w:r>
        <w:rPr>
          <w:lang w:val="en-US"/>
        </w:rPr>
        <w:t>has the meaning ascribed to it in Article 4 hereof.</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C-Band Terminated Use </w:t>
      </w:r>
      <w:r>
        <w:rPr>
          <w:lang w:val="en-US"/>
        </w:rPr>
        <w:t>means the product of the number of MHz in the C-Bandwidth terminated in accordance with Article 10 hereof by the number of Years and portion of Year between the date of termination and the end of the Term.</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C-Band </w:t>
      </w:r>
      <w:r>
        <w:rPr>
          <w:lang w:val="en-US"/>
        </w:rPr>
        <w:t>means the portion of Bandwidth in C-band.</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Change </w:t>
      </w:r>
      <w:r>
        <w:rPr>
          <w:lang w:val="en-US"/>
        </w:rPr>
        <w:t>has the meaning ascribed to it in Article 3.</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Commencement Date </w:t>
      </w:r>
      <w:r>
        <w:rPr>
          <w:lang w:val="en-US"/>
        </w:rPr>
        <w:t>has the meaning ascribed to it in Article 3 hereof.</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Confirmed Failure </w:t>
      </w:r>
      <w:r w:rsidRPr="00EC22BA">
        <w:rPr>
          <w:lang w:val="en-US"/>
        </w:rPr>
        <w:t>has the meaning ascribed to it in Article 7 hereof.</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Confirmed Outage </w:t>
      </w:r>
      <w:r>
        <w:rPr>
          <w:lang w:val="en-US"/>
        </w:rPr>
        <w:t>has the meaning ascribed to it in Article 6.1 hereof.</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End-Of-Service Date </w:t>
      </w:r>
      <w:r>
        <w:rPr>
          <w:lang w:val="en-US"/>
        </w:rPr>
        <w:t>with respect to the Satellite means the contractual end of the lifetime provided by the satellite manufacturer to the Operator and to be notified by the Operator to the Agency.</w:t>
      </w:r>
    </w:p>
    <w:p w:rsidR="00CB2748" w:rsidRPr="00CB2748" w:rsidRDefault="00CB2748" w:rsidP="00CB2748">
      <w:pPr>
        <w:pStyle w:val="Paragraphedeliste"/>
        <w:rPr>
          <w:b/>
          <w:lang w:val="en-US"/>
        </w:rPr>
      </w:pPr>
    </w:p>
    <w:p w:rsidR="00CB2748" w:rsidRDefault="00CB2748" w:rsidP="00C87476">
      <w:pPr>
        <w:pStyle w:val="Paragraphedeliste"/>
        <w:numPr>
          <w:ilvl w:val="0"/>
          <w:numId w:val="4"/>
        </w:numPr>
        <w:jc w:val="both"/>
        <w:rPr>
          <w:lang w:val="en-US"/>
        </w:rPr>
      </w:pPr>
      <w:proofErr w:type="gramStart"/>
      <w:r w:rsidRPr="00402CB5">
        <w:rPr>
          <w:b/>
          <w:highlight w:val="yellow"/>
          <w:lang w:val="en-US"/>
        </w:rPr>
        <w:t xml:space="preserve">Frequencies </w:t>
      </w:r>
      <w:r w:rsidRPr="00402CB5">
        <w:rPr>
          <w:highlight w:val="yellow"/>
          <w:lang w:val="en-US"/>
        </w:rPr>
        <w:t>means</w:t>
      </w:r>
      <w:proofErr w:type="gramEnd"/>
      <w:r w:rsidRPr="00402CB5">
        <w:rPr>
          <w:highlight w:val="yellow"/>
          <w:lang w:val="en-US"/>
        </w:rPr>
        <w:t xml:space="preserve"> the … band frequency ranging …..</w:t>
      </w:r>
    </w:p>
    <w:p w:rsidR="00CB2748" w:rsidRPr="00CB2748" w:rsidRDefault="00CB2748" w:rsidP="00CB2748">
      <w:pPr>
        <w:pStyle w:val="Paragraphedeliste"/>
        <w:rPr>
          <w:lang w:val="en-US"/>
        </w:rPr>
      </w:pPr>
    </w:p>
    <w:p w:rsidR="00CB2748" w:rsidRDefault="00CB2748" w:rsidP="00C87476">
      <w:pPr>
        <w:pStyle w:val="Paragraphedeliste"/>
        <w:numPr>
          <w:ilvl w:val="0"/>
          <w:numId w:val="4"/>
        </w:numPr>
        <w:jc w:val="both"/>
        <w:rPr>
          <w:lang w:val="en-US"/>
        </w:rPr>
      </w:pPr>
      <w:r>
        <w:rPr>
          <w:b/>
          <w:lang w:val="en-US"/>
        </w:rPr>
        <w:t xml:space="preserve">Initial Agreement Term </w:t>
      </w:r>
      <w:r>
        <w:rPr>
          <w:lang w:val="en-US"/>
        </w:rPr>
        <w:t>has the meaning ascribed to it in Article 3 hereof.</w:t>
      </w:r>
    </w:p>
    <w:p w:rsidR="00CB2748" w:rsidRPr="00CB2748" w:rsidRDefault="00CB2748" w:rsidP="00CB2748">
      <w:pPr>
        <w:pStyle w:val="Paragraphedeliste"/>
        <w:rPr>
          <w:lang w:val="en-US"/>
        </w:rPr>
      </w:pPr>
    </w:p>
    <w:p w:rsidR="00EA2A93" w:rsidRPr="00CB2748" w:rsidRDefault="00EA2A93" w:rsidP="00EA2A93">
      <w:pPr>
        <w:pStyle w:val="Paragraphedeliste"/>
        <w:numPr>
          <w:ilvl w:val="0"/>
          <w:numId w:val="4"/>
        </w:numPr>
        <w:jc w:val="both"/>
        <w:rPr>
          <w:b/>
          <w:lang w:val="en-US"/>
        </w:rPr>
      </w:pPr>
      <w:r>
        <w:rPr>
          <w:b/>
          <w:lang w:val="en-US"/>
        </w:rPr>
        <w:t xml:space="preserve">Ku-Band Annual Lease Price </w:t>
      </w:r>
      <w:r>
        <w:rPr>
          <w:lang w:val="en-US"/>
        </w:rPr>
        <w:t>has the meaning ascribed to it in Article 4 hereof.</w:t>
      </w:r>
    </w:p>
    <w:p w:rsidR="00EA2A93" w:rsidRPr="003B499F" w:rsidRDefault="003B499F" w:rsidP="003B499F">
      <w:pPr>
        <w:tabs>
          <w:tab w:val="left" w:pos="1413"/>
        </w:tabs>
        <w:jc w:val="both"/>
        <w:rPr>
          <w:lang w:val="en-US"/>
        </w:rPr>
      </w:pPr>
      <w:r>
        <w:rPr>
          <w:lang w:val="en-US"/>
        </w:rPr>
        <w:tab/>
      </w:r>
    </w:p>
    <w:p w:rsidR="00CB2748" w:rsidRDefault="00CB2748" w:rsidP="00C87476">
      <w:pPr>
        <w:pStyle w:val="Paragraphedeliste"/>
        <w:numPr>
          <w:ilvl w:val="0"/>
          <w:numId w:val="4"/>
        </w:numPr>
        <w:jc w:val="both"/>
        <w:rPr>
          <w:lang w:val="en-US"/>
        </w:rPr>
      </w:pPr>
      <w:r w:rsidRPr="00833B39">
        <w:rPr>
          <w:b/>
          <w:lang w:val="en-US"/>
        </w:rPr>
        <w:t>Ku-Band</w:t>
      </w:r>
      <w:r>
        <w:rPr>
          <w:lang w:val="en-US"/>
        </w:rPr>
        <w:t xml:space="preserve"> means the portion of the Bandwidth in Ku-band.</w:t>
      </w:r>
    </w:p>
    <w:p w:rsidR="00CB2748" w:rsidRPr="00CB2748" w:rsidRDefault="00CB2748" w:rsidP="00CB2748">
      <w:pPr>
        <w:pStyle w:val="Paragraphedeliste"/>
        <w:rPr>
          <w:lang w:val="en-US"/>
        </w:rPr>
      </w:pPr>
    </w:p>
    <w:p w:rsidR="00CB2748" w:rsidRPr="00CB2748" w:rsidRDefault="00CB2748" w:rsidP="00833B39">
      <w:pPr>
        <w:pStyle w:val="Paragraphedeliste"/>
        <w:numPr>
          <w:ilvl w:val="0"/>
          <w:numId w:val="4"/>
        </w:numPr>
        <w:jc w:val="both"/>
        <w:rPr>
          <w:b/>
          <w:lang w:val="en-US"/>
        </w:rPr>
      </w:pPr>
      <w:r>
        <w:rPr>
          <w:b/>
          <w:lang w:val="en-US"/>
        </w:rPr>
        <w:t xml:space="preserve">Ku-Band Terminated Use </w:t>
      </w:r>
      <w:r>
        <w:rPr>
          <w:lang w:val="en-US"/>
        </w:rPr>
        <w:t>means the product of the number of MHz in the C-Bandwidth terminated in accordance with Article 10 hereof by the number of Years and portion of Year between the date of termination and the end of the Term.</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Lease Service </w:t>
      </w:r>
      <w:r>
        <w:rPr>
          <w:lang w:val="en-US"/>
        </w:rPr>
        <w:t xml:space="preserve">means the provision by the Operator to the Agency of access to Bandwidth under this Agreement. </w:t>
      </w:r>
    </w:p>
    <w:p w:rsidR="00CB2748" w:rsidRPr="00CB2748" w:rsidRDefault="00CB2748" w:rsidP="00CB2748">
      <w:pPr>
        <w:pStyle w:val="Paragraphedeliste"/>
        <w:rPr>
          <w:b/>
          <w:lang w:val="en-US"/>
        </w:rPr>
      </w:pPr>
    </w:p>
    <w:p w:rsidR="00CB2748" w:rsidRDefault="00CB2748" w:rsidP="00C87476">
      <w:pPr>
        <w:pStyle w:val="Paragraphedeliste"/>
        <w:numPr>
          <w:ilvl w:val="0"/>
          <w:numId w:val="4"/>
        </w:numPr>
        <w:jc w:val="both"/>
        <w:rPr>
          <w:i/>
          <w:lang w:val="en-US"/>
        </w:rPr>
      </w:pPr>
      <w:r>
        <w:rPr>
          <w:b/>
          <w:lang w:val="en-US"/>
        </w:rPr>
        <w:t>MyanmarSat-1</w:t>
      </w:r>
      <w:r>
        <w:rPr>
          <w:lang w:val="en-US"/>
        </w:rPr>
        <w:t xml:space="preserve"> has the meaning ascribed to it in Appendix 1 – </w:t>
      </w:r>
      <w:r>
        <w:rPr>
          <w:i/>
          <w:lang w:val="en-US"/>
        </w:rPr>
        <w:t>MyanmarSat-1</w:t>
      </w:r>
    </w:p>
    <w:p w:rsidR="00CB2748" w:rsidRPr="00CB2748" w:rsidRDefault="00CB2748" w:rsidP="00CB2748">
      <w:pPr>
        <w:pStyle w:val="Paragraphedeliste"/>
        <w:rPr>
          <w:i/>
          <w:lang w:val="en-US"/>
        </w:rPr>
      </w:pPr>
    </w:p>
    <w:p w:rsidR="00CB2748" w:rsidRPr="00CB2748" w:rsidRDefault="00CB2748" w:rsidP="00C87476">
      <w:pPr>
        <w:pStyle w:val="Paragraphedeliste"/>
        <w:numPr>
          <w:ilvl w:val="0"/>
          <w:numId w:val="4"/>
        </w:numPr>
        <w:jc w:val="both"/>
        <w:rPr>
          <w:b/>
          <w:lang w:val="en-US"/>
        </w:rPr>
      </w:pPr>
      <w:r>
        <w:rPr>
          <w:b/>
          <w:lang w:val="en-US"/>
        </w:rPr>
        <w:t>MyanmarSat</w:t>
      </w:r>
      <w:r w:rsidRPr="002C3395">
        <w:rPr>
          <w:b/>
          <w:lang w:val="en-US"/>
        </w:rPr>
        <w:t>-1 Satellite Characteristics</w:t>
      </w:r>
      <w:r>
        <w:rPr>
          <w:b/>
          <w:lang w:val="en-US"/>
        </w:rPr>
        <w:t xml:space="preserve"> </w:t>
      </w:r>
      <w:r>
        <w:rPr>
          <w:lang w:val="en-US"/>
        </w:rPr>
        <w:t>means the technical characteristics of the Satellite as set out in Appendix 1.</w:t>
      </w:r>
    </w:p>
    <w:p w:rsidR="00CB2748" w:rsidRPr="00CB2748" w:rsidRDefault="00CB2748" w:rsidP="00CB2748">
      <w:pPr>
        <w:pStyle w:val="Paragraphedeliste"/>
        <w:rPr>
          <w:b/>
          <w:lang w:val="en-US"/>
        </w:rPr>
      </w:pPr>
    </w:p>
    <w:p w:rsidR="00CB2748" w:rsidRDefault="00CB2748" w:rsidP="00C87476">
      <w:pPr>
        <w:pStyle w:val="Paragraphedeliste"/>
        <w:numPr>
          <w:ilvl w:val="0"/>
          <w:numId w:val="4"/>
        </w:numPr>
        <w:jc w:val="both"/>
        <w:rPr>
          <w:lang w:val="en-US"/>
        </w:rPr>
      </w:pPr>
      <w:r>
        <w:rPr>
          <w:b/>
          <w:lang w:val="en-US"/>
        </w:rPr>
        <w:t xml:space="preserve">Orbital Location </w:t>
      </w:r>
      <w:r>
        <w:rPr>
          <w:lang w:val="en-US"/>
        </w:rPr>
        <w:t xml:space="preserve">means the </w:t>
      </w:r>
      <w:r w:rsidRPr="00B67023">
        <w:rPr>
          <w:highlight w:val="yellow"/>
          <w:lang w:val="en-US"/>
        </w:rPr>
        <w:t>….</w:t>
      </w:r>
      <w:r>
        <w:rPr>
          <w:lang w:val="en-US"/>
        </w:rPr>
        <w:t>East slot on the geosynchronous arc.</w:t>
      </w:r>
    </w:p>
    <w:p w:rsidR="00CB2748" w:rsidRPr="00CB2748" w:rsidRDefault="00CB2748" w:rsidP="00CB2748">
      <w:pPr>
        <w:pStyle w:val="Paragraphedeliste"/>
        <w:rPr>
          <w:lang w:val="en-US"/>
        </w:rPr>
      </w:pPr>
    </w:p>
    <w:p w:rsidR="00CB2748" w:rsidRPr="00CB2748" w:rsidRDefault="00CB2748" w:rsidP="00C87476">
      <w:pPr>
        <w:pStyle w:val="Paragraphedeliste"/>
        <w:numPr>
          <w:ilvl w:val="0"/>
          <w:numId w:val="4"/>
        </w:numPr>
        <w:jc w:val="both"/>
        <w:rPr>
          <w:b/>
          <w:lang w:val="en-US"/>
        </w:rPr>
      </w:pPr>
      <w:r>
        <w:rPr>
          <w:b/>
          <w:lang w:val="en-US"/>
        </w:rPr>
        <w:t xml:space="preserve">Outage Credit </w:t>
      </w:r>
      <w:r>
        <w:rPr>
          <w:lang w:val="en-US"/>
        </w:rPr>
        <w:t>has the meaning ascribed to it in Article 6 hereof.</w:t>
      </w:r>
    </w:p>
    <w:p w:rsidR="00CB2748" w:rsidRPr="00CB2748" w:rsidRDefault="00CB2748" w:rsidP="00CB2748">
      <w:pPr>
        <w:pStyle w:val="Paragraphedeliste"/>
        <w:rPr>
          <w:b/>
          <w:lang w:val="en-US"/>
        </w:rPr>
      </w:pPr>
    </w:p>
    <w:p w:rsidR="00CB2748" w:rsidRDefault="00CB2748" w:rsidP="00C87476">
      <w:pPr>
        <w:pStyle w:val="Paragraphedeliste"/>
        <w:numPr>
          <w:ilvl w:val="0"/>
          <w:numId w:val="4"/>
        </w:numPr>
        <w:jc w:val="both"/>
        <w:rPr>
          <w:lang w:val="en-US"/>
        </w:rPr>
      </w:pPr>
      <w:r>
        <w:rPr>
          <w:b/>
          <w:lang w:val="en-US"/>
        </w:rPr>
        <w:t xml:space="preserve">Satellite </w:t>
      </w:r>
      <w:r w:rsidRPr="0069471A">
        <w:rPr>
          <w:lang w:val="en-US"/>
        </w:rPr>
        <w:t xml:space="preserve">means the satellite ZZZ launched </w:t>
      </w:r>
      <w:r>
        <w:rPr>
          <w:lang w:val="en-US"/>
        </w:rPr>
        <w:t>(</w:t>
      </w:r>
      <w:r>
        <w:rPr>
          <w:i/>
          <w:lang w:val="en-US"/>
        </w:rPr>
        <w:t xml:space="preserve">or “scheduled to be launched”) </w:t>
      </w:r>
      <w:r w:rsidRPr="0069471A">
        <w:rPr>
          <w:lang w:val="en-US"/>
        </w:rPr>
        <w:t xml:space="preserve">by the Operator on </w:t>
      </w:r>
      <w:r w:rsidRPr="00402CB5">
        <w:rPr>
          <w:highlight w:val="yellow"/>
          <w:lang w:val="en-US"/>
        </w:rPr>
        <w:t>…</w:t>
      </w:r>
      <w:proofErr w:type="gramStart"/>
      <w:r w:rsidRPr="00402CB5">
        <w:rPr>
          <w:highlight w:val="yellow"/>
          <w:lang w:val="en-US"/>
        </w:rPr>
        <w:t>..,</w:t>
      </w:r>
      <w:proofErr w:type="gramEnd"/>
      <w:r w:rsidRPr="0069471A">
        <w:rPr>
          <w:lang w:val="en-US"/>
        </w:rPr>
        <w:t xml:space="preserve"> located </w:t>
      </w:r>
      <w:r>
        <w:rPr>
          <w:lang w:val="en-US"/>
        </w:rPr>
        <w:t>(</w:t>
      </w:r>
      <w:r w:rsidRPr="002C3395">
        <w:rPr>
          <w:i/>
          <w:lang w:val="en-US"/>
        </w:rPr>
        <w:t>or “to be located”)</w:t>
      </w:r>
      <w:r>
        <w:rPr>
          <w:lang w:val="en-US"/>
        </w:rPr>
        <w:t xml:space="preserve"> </w:t>
      </w:r>
      <w:r w:rsidRPr="0069471A">
        <w:rPr>
          <w:lang w:val="en-US"/>
        </w:rPr>
        <w:t>at the</w:t>
      </w:r>
      <w:r>
        <w:rPr>
          <w:b/>
          <w:lang w:val="en-US"/>
        </w:rPr>
        <w:t xml:space="preserve"> </w:t>
      </w:r>
      <w:r>
        <w:rPr>
          <w:lang w:val="en-US"/>
        </w:rPr>
        <w:t>Orbital Location and embedding MyanmarSat-1.</w:t>
      </w:r>
    </w:p>
    <w:p w:rsidR="00CB2748" w:rsidRPr="00CB2748" w:rsidRDefault="00CB2748" w:rsidP="00CB2748">
      <w:pPr>
        <w:pStyle w:val="Paragraphedeliste"/>
        <w:rPr>
          <w:lang w:val="en-US"/>
        </w:rPr>
      </w:pPr>
    </w:p>
    <w:p w:rsidR="00CB2748" w:rsidRPr="00CB2748" w:rsidRDefault="00CB2748" w:rsidP="00C87476">
      <w:pPr>
        <w:pStyle w:val="Paragraphedeliste"/>
        <w:numPr>
          <w:ilvl w:val="0"/>
          <w:numId w:val="4"/>
        </w:numPr>
        <w:jc w:val="both"/>
        <w:rPr>
          <w:b/>
          <w:lang w:val="en-US"/>
        </w:rPr>
      </w:pPr>
      <w:r w:rsidRPr="00B17116">
        <w:rPr>
          <w:b/>
          <w:lang w:val="en-US"/>
        </w:rPr>
        <w:t>Technical Support Services Fee</w:t>
      </w:r>
      <w:r>
        <w:rPr>
          <w:b/>
          <w:lang w:val="en-US"/>
        </w:rPr>
        <w:t xml:space="preserve"> </w:t>
      </w:r>
      <w:r>
        <w:rPr>
          <w:lang w:val="en-US"/>
        </w:rPr>
        <w:t>has the meaning ascribed to it in Article 4 hereof.</w:t>
      </w:r>
    </w:p>
    <w:p w:rsidR="00CB2748" w:rsidRPr="00CB2748" w:rsidRDefault="00CB2748" w:rsidP="00CB2748">
      <w:pPr>
        <w:pStyle w:val="Paragraphedeliste"/>
        <w:jc w:val="both"/>
        <w:rPr>
          <w:b/>
          <w:lang w:val="en-US"/>
        </w:rPr>
      </w:pPr>
    </w:p>
    <w:p w:rsidR="00CB2748" w:rsidRDefault="00CB2748" w:rsidP="00C87476">
      <w:pPr>
        <w:pStyle w:val="Paragraphedeliste"/>
        <w:numPr>
          <w:ilvl w:val="0"/>
          <w:numId w:val="4"/>
        </w:numPr>
        <w:jc w:val="both"/>
        <w:rPr>
          <w:lang w:val="en-US"/>
        </w:rPr>
      </w:pPr>
      <w:r>
        <w:rPr>
          <w:b/>
          <w:lang w:val="en-US"/>
        </w:rPr>
        <w:t xml:space="preserve">Term </w:t>
      </w:r>
      <w:r w:rsidRPr="002C3395">
        <w:rPr>
          <w:lang w:val="en-US"/>
        </w:rPr>
        <w:t>means the Initial Agreement Term and any extended term as described in Article 3 her</w:t>
      </w:r>
      <w:r>
        <w:rPr>
          <w:lang w:val="en-US"/>
        </w:rPr>
        <w:t>e</w:t>
      </w:r>
      <w:r w:rsidRPr="002C3395">
        <w:rPr>
          <w:lang w:val="en-US"/>
        </w:rPr>
        <w:t>of</w:t>
      </w:r>
      <w:r>
        <w:rPr>
          <w:lang w:val="en-US"/>
        </w:rPr>
        <w:t>.</w:t>
      </w:r>
    </w:p>
    <w:p w:rsidR="00CB2748" w:rsidRPr="00CB2748" w:rsidRDefault="00CB2748" w:rsidP="00CB2748">
      <w:pPr>
        <w:pStyle w:val="Paragraphedeliste"/>
        <w:rPr>
          <w:lang w:val="en-US"/>
        </w:rPr>
      </w:pPr>
    </w:p>
    <w:p w:rsidR="00CB2748" w:rsidRPr="00CB2748" w:rsidRDefault="00CB2748" w:rsidP="00C87476">
      <w:pPr>
        <w:pStyle w:val="Paragraphedeliste"/>
        <w:numPr>
          <w:ilvl w:val="0"/>
          <w:numId w:val="4"/>
        </w:numPr>
        <w:jc w:val="both"/>
        <w:rPr>
          <w:b/>
          <w:lang w:val="en-US"/>
        </w:rPr>
      </w:pPr>
      <w:r>
        <w:rPr>
          <w:b/>
          <w:lang w:val="en-US"/>
        </w:rPr>
        <w:t xml:space="preserve">Territory </w:t>
      </w:r>
      <w:r>
        <w:rPr>
          <w:lang w:val="en-US"/>
        </w:rPr>
        <w:t>means the territory of the Republic Of Union Of Myanmar.</w:t>
      </w:r>
    </w:p>
    <w:p w:rsidR="00CB2748" w:rsidRPr="00CB2748" w:rsidRDefault="00CB2748" w:rsidP="00CB2748">
      <w:pPr>
        <w:pStyle w:val="Paragraphedeliste"/>
        <w:rPr>
          <w:b/>
          <w:lang w:val="en-US"/>
        </w:rPr>
      </w:pPr>
    </w:p>
    <w:p w:rsidR="00CB2748" w:rsidRPr="00CB2748" w:rsidRDefault="00CB2748" w:rsidP="00C87476">
      <w:pPr>
        <w:pStyle w:val="Paragraphedeliste"/>
        <w:numPr>
          <w:ilvl w:val="0"/>
          <w:numId w:val="4"/>
        </w:numPr>
        <w:jc w:val="both"/>
        <w:rPr>
          <w:b/>
          <w:lang w:val="en-US"/>
        </w:rPr>
      </w:pPr>
      <w:r>
        <w:rPr>
          <w:b/>
          <w:lang w:val="en-US"/>
        </w:rPr>
        <w:t xml:space="preserve">Total Annual lease Price </w:t>
      </w:r>
      <w:r>
        <w:rPr>
          <w:lang w:val="en-US"/>
        </w:rPr>
        <w:t>has the meaning ascribed to it in Article 4 hereof.</w:t>
      </w:r>
    </w:p>
    <w:p w:rsidR="00CB2748" w:rsidRPr="00CB2748" w:rsidRDefault="00CB2748" w:rsidP="00CB2748">
      <w:pPr>
        <w:pStyle w:val="Paragraphedeliste"/>
        <w:rPr>
          <w:b/>
          <w:lang w:val="en-US"/>
        </w:rPr>
      </w:pPr>
    </w:p>
    <w:p w:rsidR="00CB2748" w:rsidRDefault="00CB2748" w:rsidP="00C87476">
      <w:pPr>
        <w:pStyle w:val="Paragraphedeliste"/>
        <w:numPr>
          <w:ilvl w:val="0"/>
          <w:numId w:val="4"/>
        </w:numPr>
        <w:jc w:val="both"/>
        <w:rPr>
          <w:lang w:val="en-US"/>
        </w:rPr>
      </w:pPr>
      <w:r>
        <w:rPr>
          <w:b/>
          <w:lang w:val="en-US"/>
        </w:rPr>
        <w:t xml:space="preserve">Year </w:t>
      </w:r>
      <w:r>
        <w:rPr>
          <w:lang w:val="en-US"/>
        </w:rPr>
        <w:t>means a period of 365 consecutive calendar days.</w:t>
      </w:r>
    </w:p>
    <w:p w:rsidR="0069471A" w:rsidRDefault="0069471A" w:rsidP="00C87476">
      <w:pPr>
        <w:jc w:val="both"/>
        <w:rPr>
          <w:lang w:val="en-US"/>
        </w:rPr>
      </w:pPr>
    </w:p>
    <w:p w:rsidR="0069471A" w:rsidRDefault="0069471A" w:rsidP="0069471A">
      <w:pPr>
        <w:pStyle w:val="Titre1"/>
        <w:numPr>
          <w:ilvl w:val="0"/>
          <w:numId w:val="3"/>
        </w:numPr>
        <w:jc w:val="both"/>
        <w:rPr>
          <w:lang w:val="en-US"/>
        </w:rPr>
      </w:pPr>
      <w:bookmarkStart w:id="3" w:name="_Toc426538302"/>
      <w:r>
        <w:rPr>
          <w:lang w:val="en-US"/>
        </w:rPr>
        <w:t>SCOPE OF THE AGREEMENT</w:t>
      </w:r>
      <w:bookmarkEnd w:id="3"/>
    </w:p>
    <w:p w:rsidR="0069471A" w:rsidRDefault="0069471A" w:rsidP="0069471A">
      <w:pPr>
        <w:jc w:val="both"/>
        <w:rPr>
          <w:lang w:val="en-US"/>
        </w:rPr>
      </w:pPr>
    </w:p>
    <w:p w:rsidR="008C6065" w:rsidRDefault="008C6065" w:rsidP="008C6065">
      <w:pPr>
        <w:pStyle w:val="Paragraphedeliste"/>
        <w:numPr>
          <w:ilvl w:val="1"/>
          <w:numId w:val="3"/>
        </w:numPr>
        <w:jc w:val="both"/>
        <w:rPr>
          <w:lang w:val="en-US"/>
        </w:rPr>
      </w:pPr>
      <w:r>
        <w:rPr>
          <w:lang w:val="en-US"/>
        </w:rPr>
        <w:t xml:space="preserve">The Operator undertakes to provide, and the Agency undertakes to lease </w:t>
      </w:r>
      <w:r w:rsidR="00F453FC">
        <w:rPr>
          <w:lang w:val="en-US"/>
        </w:rPr>
        <w:t>MyanmarSat</w:t>
      </w:r>
      <w:r w:rsidR="00E650B4">
        <w:rPr>
          <w:lang w:val="en-US"/>
        </w:rPr>
        <w:t>-1 in accordance with the terms of this Agreement.</w:t>
      </w:r>
    </w:p>
    <w:p w:rsidR="00402CB5" w:rsidRDefault="00402CB5" w:rsidP="00402CB5">
      <w:pPr>
        <w:pStyle w:val="Paragraphedeliste"/>
        <w:ind w:left="927"/>
        <w:jc w:val="both"/>
        <w:rPr>
          <w:lang w:val="en-US"/>
        </w:rPr>
      </w:pPr>
    </w:p>
    <w:p w:rsidR="008C6065" w:rsidRPr="00402CB5" w:rsidRDefault="009B3AC4" w:rsidP="008C6065">
      <w:pPr>
        <w:pStyle w:val="Paragraphedeliste"/>
        <w:numPr>
          <w:ilvl w:val="1"/>
          <w:numId w:val="3"/>
        </w:numPr>
        <w:jc w:val="both"/>
        <w:rPr>
          <w:lang w:val="en-US"/>
        </w:rPr>
      </w:pPr>
      <w:r>
        <w:rPr>
          <w:lang w:val="en-US"/>
        </w:rPr>
        <w:t xml:space="preserve">The </w:t>
      </w:r>
      <w:r w:rsidR="008C6065">
        <w:rPr>
          <w:lang w:val="en-US"/>
        </w:rPr>
        <w:t>Operator shall provide assistance to the Agency in developing local satellite services, expertise that should encompass technical support for developing teleport and ground infrastructure facilities for telecommunication services in Myanmar and in the region and training of staff for developing and operating satellite ser</w:t>
      </w:r>
      <w:r w:rsidR="005B3C84">
        <w:rPr>
          <w:lang w:val="en-US"/>
        </w:rPr>
        <w:t>vices as specified in Appendix 2</w:t>
      </w:r>
      <w:r w:rsidR="008C6065">
        <w:rPr>
          <w:lang w:val="en-US"/>
        </w:rPr>
        <w:t xml:space="preserve"> –</w:t>
      </w:r>
      <w:r w:rsidR="008C6065" w:rsidRPr="008C6065">
        <w:rPr>
          <w:i/>
          <w:lang w:val="en-US"/>
        </w:rPr>
        <w:t>Technical Support Services</w:t>
      </w:r>
      <w:r w:rsidR="005B3C84">
        <w:rPr>
          <w:lang w:val="en-US"/>
        </w:rPr>
        <w:t xml:space="preserve"> and Appendix 3 – </w:t>
      </w:r>
      <w:r w:rsidR="005B3C84" w:rsidRPr="005B3C84">
        <w:rPr>
          <w:i/>
          <w:lang w:val="en-US"/>
        </w:rPr>
        <w:t>Training</w:t>
      </w:r>
      <w:r w:rsidR="005B3C84">
        <w:rPr>
          <w:i/>
          <w:lang w:val="en-US"/>
        </w:rPr>
        <w:t>.</w:t>
      </w:r>
    </w:p>
    <w:p w:rsidR="00402CB5" w:rsidRPr="00402CB5" w:rsidRDefault="00402CB5" w:rsidP="00402CB5">
      <w:pPr>
        <w:pStyle w:val="Paragraphedeliste"/>
        <w:ind w:left="927"/>
        <w:jc w:val="both"/>
        <w:rPr>
          <w:lang w:val="en-US"/>
        </w:rPr>
      </w:pPr>
    </w:p>
    <w:p w:rsidR="00402CB5" w:rsidRDefault="00402CB5" w:rsidP="00402CB5">
      <w:pPr>
        <w:pStyle w:val="Paragraphedeliste"/>
        <w:numPr>
          <w:ilvl w:val="1"/>
          <w:numId w:val="3"/>
        </w:numPr>
        <w:jc w:val="both"/>
        <w:rPr>
          <w:lang w:val="en-US"/>
        </w:rPr>
      </w:pPr>
      <w:r>
        <w:rPr>
          <w:lang w:val="en-US"/>
        </w:rPr>
        <w:t xml:space="preserve">The Operator will remain responsible of the telemetry, tracking, command and satellite monitoring services. </w:t>
      </w:r>
    </w:p>
    <w:p w:rsidR="00402CB5" w:rsidRPr="00402CB5" w:rsidRDefault="00402CB5" w:rsidP="00402CB5">
      <w:pPr>
        <w:pStyle w:val="Paragraphedeliste"/>
        <w:rPr>
          <w:lang w:val="en-US"/>
        </w:rPr>
      </w:pPr>
    </w:p>
    <w:p w:rsidR="0069471A" w:rsidRDefault="008C6065" w:rsidP="0069471A">
      <w:pPr>
        <w:pStyle w:val="Paragraphedeliste"/>
        <w:numPr>
          <w:ilvl w:val="1"/>
          <w:numId w:val="3"/>
        </w:numPr>
        <w:jc w:val="both"/>
        <w:rPr>
          <w:lang w:val="en-US"/>
        </w:rPr>
      </w:pPr>
      <w:r w:rsidRPr="00E650B4">
        <w:rPr>
          <w:lang w:val="en-US"/>
        </w:rPr>
        <w:t>Operator will remain resp</w:t>
      </w:r>
      <w:r w:rsidR="00E650B4">
        <w:rPr>
          <w:lang w:val="en-US"/>
        </w:rPr>
        <w:t xml:space="preserve">onsible for the coordination of the Frequencies required by any relevant authority for the use of the transponders embedded in </w:t>
      </w:r>
      <w:r w:rsidR="00F453FC">
        <w:rPr>
          <w:lang w:val="en-US"/>
        </w:rPr>
        <w:t>MyanmarSat</w:t>
      </w:r>
      <w:r w:rsidR="00E650B4">
        <w:rPr>
          <w:lang w:val="en-US"/>
        </w:rPr>
        <w:t>-1.</w:t>
      </w:r>
    </w:p>
    <w:p w:rsidR="00E650B4" w:rsidRDefault="00E650B4" w:rsidP="00E650B4">
      <w:pPr>
        <w:jc w:val="both"/>
        <w:rPr>
          <w:highlight w:val="yellow"/>
          <w:lang w:val="en-US"/>
        </w:rPr>
      </w:pPr>
    </w:p>
    <w:p w:rsidR="00E650B4" w:rsidRDefault="00E650B4" w:rsidP="00E650B4">
      <w:pPr>
        <w:pStyle w:val="Titre1"/>
        <w:numPr>
          <w:ilvl w:val="0"/>
          <w:numId w:val="3"/>
        </w:numPr>
        <w:jc w:val="both"/>
        <w:rPr>
          <w:lang w:val="en-US"/>
        </w:rPr>
      </w:pPr>
      <w:bookmarkStart w:id="4" w:name="_Toc426538303"/>
      <w:r w:rsidRPr="00E650B4">
        <w:rPr>
          <w:lang w:val="en-US"/>
        </w:rPr>
        <w:lastRenderedPageBreak/>
        <w:t>TERM OF THE AGREEMENT</w:t>
      </w:r>
      <w:bookmarkEnd w:id="4"/>
    </w:p>
    <w:p w:rsidR="00E650B4" w:rsidRDefault="00E650B4" w:rsidP="00E650B4">
      <w:pPr>
        <w:rPr>
          <w:lang w:val="en-US"/>
        </w:rPr>
      </w:pPr>
    </w:p>
    <w:p w:rsidR="00E650B4" w:rsidRDefault="00E650B4" w:rsidP="00E650B4">
      <w:pPr>
        <w:pStyle w:val="Paragraphedeliste"/>
        <w:numPr>
          <w:ilvl w:val="1"/>
          <w:numId w:val="3"/>
        </w:numPr>
        <w:jc w:val="both"/>
        <w:rPr>
          <w:lang w:val="en-US"/>
        </w:rPr>
      </w:pPr>
      <w:bookmarkStart w:id="5" w:name="_Ref253912797"/>
      <w:r>
        <w:rPr>
          <w:lang w:val="en-US"/>
        </w:rPr>
        <w:t xml:space="preserve">The Commencement Date of this Agreement is the date of its signature by both Parties. </w:t>
      </w:r>
    </w:p>
    <w:p w:rsidR="00E650B4" w:rsidRDefault="00E650B4" w:rsidP="00E650B4">
      <w:pPr>
        <w:pStyle w:val="Paragraphedeliste"/>
        <w:jc w:val="both"/>
        <w:rPr>
          <w:lang w:val="en-US"/>
        </w:rPr>
      </w:pPr>
    </w:p>
    <w:p w:rsidR="00E650B4" w:rsidRDefault="00E650B4" w:rsidP="00E650B4">
      <w:pPr>
        <w:pStyle w:val="Paragraphedeliste"/>
        <w:numPr>
          <w:ilvl w:val="1"/>
          <w:numId w:val="3"/>
        </w:numPr>
        <w:jc w:val="both"/>
        <w:rPr>
          <w:lang w:val="en-US"/>
        </w:rPr>
      </w:pPr>
      <w:r w:rsidRPr="00E650B4">
        <w:rPr>
          <w:lang w:val="en-US"/>
        </w:rPr>
        <w:t xml:space="preserve">The initial term </w:t>
      </w:r>
      <w:r>
        <w:rPr>
          <w:lang w:val="en-US"/>
        </w:rPr>
        <w:t>of this</w:t>
      </w:r>
      <w:r w:rsidRPr="00E650B4">
        <w:rPr>
          <w:lang w:val="en-US"/>
        </w:rPr>
        <w:t xml:space="preserve"> Agreement (“Initial Agreement Term”) shall begin on the </w:t>
      </w:r>
      <w:r>
        <w:rPr>
          <w:lang w:val="en-US"/>
        </w:rPr>
        <w:t>Commencement Date of this Agreement</w:t>
      </w:r>
      <w:r w:rsidRPr="00E650B4">
        <w:rPr>
          <w:lang w:val="en-US"/>
        </w:rPr>
        <w:t xml:space="preserve"> and end on the </w:t>
      </w:r>
      <w:r>
        <w:rPr>
          <w:lang w:val="en-US"/>
        </w:rPr>
        <w:t>third</w:t>
      </w:r>
      <w:r w:rsidRPr="00E650B4">
        <w:rPr>
          <w:lang w:val="en-US"/>
        </w:rPr>
        <w:t xml:space="preserve"> (</w:t>
      </w:r>
      <w:r>
        <w:rPr>
          <w:lang w:val="en-US"/>
        </w:rPr>
        <w:t>3rd</w:t>
      </w:r>
      <w:r w:rsidRPr="00E650B4">
        <w:rPr>
          <w:lang w:val="en-US"/>
        </w:rPr>
        <w:t xml:space="preserve">) anniversary date of the </w:t>
      </w:r>
      <w:r>
        <w:rPr>
          <w:lang w:val="en-US"/>
        </w:rPr>
        <w:t>Commencement Date.</w:t>
      </w:r>
      <w:bookmarkEnd w:id="5"/>
    </w:p>
    <w:p w:rsidR="00E650B4" w:rsidRDefault="00E650B4" w:rsidP="00E650B4">
      <w:pPr>
        <w:pStyle w:val="Paragraphedeliste"/>
        <w:jc w:val="both"/>
        <w:rPr>
          <w:lang w:val="en-US"/>
        </w:rPr>
      </w:pPr>
    </w:p>
    <w:p w:rsidR="002C7AD5" w:rsidRDefault="00E650B4" w:rsidP="00E650B4">
      <w:pPr>
        <w:pStyle w:val="Paragraphedeliste"/>
        <w:numPr>
          <w:ilvl w:val="1"/>
          <w:numId w:val="3"/>
        </w:numPr>
        <w:jc w:val="both"/>
        <w:rPr>
          <w:lang w:val="en-US"/>
        </w:rPr>
      </w:pPr>
      <w:r w:rsidRPr="00E650B4">
        <w:rPr>
          <w:lang w:val="en-US"/>
        </w:rPr>
        <w:t xml:space="preserve">This Agreement shall be extended automatically for additional terms of one </w:t>
      </w:r>
      <w:r w:rsidR="00B67023" w:rsidRPr="00E650B4">
        <w:rPr>
          <w:lang w:val="en-US"/>
        </w:rPr>
        <w:t xml:space="preserve">Year </w:t>
      </w:r>
      <w:r w:rsidRPr="00E650B4">
        <w:rPr>
          <w:lang w:val="en-US"/>
        </w:rPr>
        <w:t xml:space="preserve">each, unless </w:t>
      </w:r>
      <w:r>
        <w:rPr>
          <w:lang w:val="en-US"/>
        </w:rPr>
        <w:t>the Agency</w:t>
      </w:r>
      <w:r w:rsidRPr="00E650B4">
        <w:rPr>
          <w:lang w:val="en-US"/>
        </w:rPr>
        <w:t xml:space="preserve"> gives six months’ written notice prior to the expiry of the Initial Agreement Term or three months’ written notice prior to the expiry of any extended Agreement Term, as the case may be, that it does not intend to renew this Agreement.</w:t>
      </w:r>
      <w:r w:rsidR="00B67023">
        <w:rPr>
          <w:lang w:val="en-US"/>
        </w:rPr>
        <w:t xml:space="preserve"> In the case the Agreement is extended </w:t>
      </w:r>
      <w:r w:rsidR="00402CB5">
        <w:rPr>
          <w:lang w:val="en-US"/>
        </w:rPr>
        <w:t xml:space="preserve">and if the End-Of-Service Date occurs during the one-Year extension </w:t>
      </w:r>
      <w:r w:rsidR="00B67023">
        <w:rPr>
          <w:lang w:val="en-US"/>
        </w:rPr>
        <w:t>it will automatically end at the End-of-Service Date of the Satellite, except</w:t>
      </w:r>
      <w:r w:rsidR="00402CB5">
        <w:rPr>
          <w:lang w:val="en-US"/>
        </w:rPr>
        <w:t xml:space="preserve"> if</w:t>
      </w:r>
      <w:r w:rsidR="00B67023">
        <w:rPr>
          <w:lang w:val="en-US"/>
        </w:rPr>
        <w:t xml:space="preserve"> the Parties decide otherwise.</w:t>
      </w:r>
    </w:p>
    <w:p w:rsidR="002C7AD5" w:rsidRPr="002C7AD5" w:rsidRDefault="002C7AD5" w:rsidP="002C7AD5">
      <w:pPr>
        <w:pStyle w:val="Paragraphedeliste"/>
        <w:rPr>
          <w:lang w:val="en-US"/>
        </w:rPr>
      </w:pPr>
    </w:p>
    <w:p w:rsidR="00E650B4" w:rsidRDefault="002C7AD5" w:rsidP="00E650B4">
      <w:pPr>
        <w:pStyle w:val="Paragraphedeliste"/>
        <w:numPr>
          <w:ilvl w:val="1"/>
          <w:numId w:val="3"/>
        </w:numPr>
        <w:jc w:val="both"/>
        <w:rPr>
          <w:lang w:val="en-US"/>
        </w:rPr>
      </w:pPr>
      <w:r>
        <w:rPr>
          <w:lang w:val="en-US"/>
        </w:rPr>
        <w:t>Parties may decide prior to a renewal to redefine the Bandwidth in which case a Change</w:t>
      </w:r>
      <w:r w:rsidR="00CD36B3">
        <w:rPr>
          <w:lang w:val="en-US"/>
        </w:rPr>
        <w:t xml:space="preserve"> to the Agreement</w:t>
      </w:r>
      <w:r>
        <w:rPr>
          <w:lang w:val="en-US"/>
        </w:rPr>
        <w:t xml:space="preserve"> will have to be agreed upon </w:t>
      </w:r>
      <w:r w:rsidR="00CD36B3">
        <w:rPr>
          <w:lang w:val="en-US"/>
        </w:rPr>
        <w:t>and signed between the Parties</w:t>
      </w:r>
      <w:r>
        <w:rPr>
          <w:lang w:val="en-US"/>
        </w:rPr>
        <w:t>.</w:t>
      </w:r>
      <w:r w:rsidR="00B67023">
        <w:rPr>
          <w:lang w:val="en-US"/>
        </w:rPr>
        <w:t xml:space="preserve"> </w:t>
      </w:r>
    </w:p>
    <w:p w:rsidR="0099765E" w:rsidRPr="0099765E" w:rsidRDefault="0099765E" w:rsidP="0099765E">
      <w:pPr>
        <w:pStyle w:val="Paragraphedeliste"/>
        <w:rPr>
          <w:lang w:val="en-US"/>
        </w:rPr>
      </w:pPr>
    </w:p>
    <w:p w:rsidR="00BC54CC" w:rsidRPr="00BC54CC" w:rsidRDefault="0099765E" w:rsidP="0099765E">
      <w:pPr>
        <w:pStyle w:val="Paragraphedeliste"/>
        <w:numPr>
          <w:ilvl w:val="1"/>
          <w:numId w:val="3"/>
        </w:numPr>
        <w:rPr>
          <w:lang w:val="en-US"/>
        </w:rPr>
      </w:pPr>
      <w:r>
        <w:rPr>
          <w:lang w:val="en-US"/>
        </w:rPr>
        <w:t xml:space="preserve">The following Articles shall survive the end of Term of this Agreement: Article 1 – Definitions, Article 15- Notices, Article 17 – Applicable Law and Dispute Resolution. </w:t>
      </w:r>
    </w:p>
    <w:p w:rsidR="00BC54CC" w:rsidRDefault="00BC54CC" w:rsidP="00BC54CC">
      <w:pPr>
        <w:pStyle w:val="Titre1"/>
        <w:numPr>
          <w:ilvl w:val="0"/>
          <w:numId w:val="3"/>
        </w:numPr>
        <w:jc w:val="both"/>
        <w:rPr>
          <w:lang w:val="en-US"/>
        </w:rPr>
      </w:pPr>
      <w:bookmarkStart w:id="6" w:name="_Toc426538304"/>
      <w:r>
        <w:rPr>
          <w:lang w:val="en-US"/>
        </w:rPr>
        <w:t>PRICE</w:t>
      </w:r>
      <w:bookmarkEnd w:id="6"/>
      <w:r>
        <w:rPr>
          <w:lang w:val="en-US"/>
        </w:rPr>
        <w:t xml:space="preserve"> </w:t>
      </w:r>
    </w:p>
    <w:p w:rsidR="00BC54CC" w:rsidRDefault="00BC54CC" w:rsidP="00BC54CC">
      <w:pPr>
        <w:rPr>
          <w:lang w:val="en-US"/>
        </w:rPr>
      </w:pPr>
    </w:p>
    <w:p w:rsidR="00CD36B3" w:rsidRDefault="004B2567" w:rsidP="004B2567">
      <w:pPr>
        <w:pStyle w:val="Paragraphedeliste"/>
        <w:numPr>
          <w:ilvl w:val="1"/>
          <w:numId w:val="3"/>
        </w:numPr>
        <w:jc w:val="both"/>
        <w:rPr>
          <w:lang w:val="en-US"/>
        </w:rPr>
      </w:pPr>
      <w:r>
        <w:rPr>
          <w:lang w:val="en-US"/>
        </w:rPr>
        <w:t xml:space="preserve">The Operator shall provide </w:t>
      </w:r>
      <w:proofErr w:type="spellStart"/>
      <w:r w:rsidR="00F453FC">
        <w:rPr>
          <w:lang w:val="en-US"/>
        </w:rPr>
        <w:t>MyanmarSat</w:t>
      </w:r>
      <w:proofErr w:type="spellEnd"/>
      <w:r>
        <w:rPr>
          <w:lang w:val="en-US"/>
        </w:rPr>
        <w:t xml:space="preserve"> at a</w:t>
      </w:r>
      <w:r w:rsidR="00CD36B3">
        <w:rPr>
          <w:lang w:val="en-US"/>
        </w:rPr>
        <w:t xml:space="preserve"> Total </w:t>
      </w:r>
      <w:r>
        <w:rPr>
          <w:lang w:val="en-US"/>
        </w:rPr>
        <w:t xml:space="preserve">Annual Lease Price of US$ …. </w:t>
      </w:r>
      <w:r w:rsidR="00CD36B3">
        <w:rPr>
          <w:lang w:val="en-US"/>
        </w:rPr>
        <w:t xml:space="preserve">representing </w:t>
      </w:r>
    </w:p>
    <w:p w:rsidR="00CD36B3" w:rsidRDefault="00CD36B3" w:rsidP="00CD36B3">
      <w:pPr>
        <w:pStyle w:val="Paragraphedeliste"/>
        <w:numPr>
          <w:ilvl w:val="2"/>
          <w:numId w:val="3"/>
        </w:numPr>
        <w:jc w:val="both"/>
        <w:rPr>
          <w:lang w:val="en-US"/>
        </w:rPr>
      </w:pPr>
      <w:r>
        <w:rPr>
          <w:lang w:val="en-US"/>
        </w:rPr>
        <w:t>A C-band Annual Lease Price of US$ ….</w:t>
      </w:r>
      <w:r w:rsidR="004B2567">
        <w:rPr>
          <w:lang w:val="en-US"/>
        </w:rPr>
        <w:t>.</w:t>
      </w:r>
    </w:p>
    <w:p w:rsidR="00BC54CC" w:rsidRDefault="00CD36B3" w:rsidP="00CD36B3">
      <w:pPr>
        <w:pStyle w:val="Paragraphedeliste"/>
        <w:numPr>
          <w:ilvl w:val="2"/>
          <w:numId w:val="3"/>
        </w:numPr>
        <w:jc w:val="both"/>
        <w:rPr>
          <w:lang w:val="en-US"/>
        </w:rPr>
      </w:pPr>
      <w:proofErr w:type="gramStart"/>
      <w:r>
        <w:rPr>
          <w:lang w:val="en-US"/>
        </w:rPr>
        <w:t>a</w:t>
      </w:r>
      <w:proofErr w:type="gramEnd"/>
      <w:r>
        <w:rPr>
          <w:lang w:val="en-US"/>
        </w:rPr>
        <w:t xml:space="preserve"> Ku-Band Annual lease Price of US$ ….</w:t>
      </w:r>
    </w:p>
    <w:p w:rsidR="009B3AC4" w:rsidRDefault="009B3AC4" w:rsidP="009B3AC4">
      <w:pPr>
        <w:pStyle w:val="Paragraphedeliste"/>
        <w:jc w:val="both"/>
        <w:rPr>
          <w:lang w:val="en-US"/>
        </w:rPr>
      </w:pPr>
    </w:p>
    <w:p w:rsidR="009B3AC4" w:rsidRPr="00402CB5" w:rsidRDefault="009B3AC4" w:rsidP="004B2567">
      <w:pPr>
        <w:pStyle w:val="Paragraphedeliste"/>
        <w:numPr>
          <w:ilvl w:val="1"/>
          <w:numId w:val="3"/>
        </w:numPr>
        <w:jc w:val="both"/>
        <w:rPr>
          <w:lang w:val="en-US"/>
        </w:rPr>
      </w:pPr>
      <w:r>
        <w:rPr>
          <w:lang w:val="en-US"/>
        </w:rPr>
        <w:t xml:space="preserve">The Operator shall charge a Technical Support Services Fee of US$ …. For the technical support </w:t>
      </w:r>
      <w:r w:rsidR="00402CB5">
        <w:rPr>
          <w:lang w:val="en-US"/>
        </w:rPr>
        <w:t>services set forth in Appendix 2</w:t>
      </w:r>
      <w:r>
        <w:rPr>
          <w:lang w:val="en-US"/>
        </w:rPr>
        <w:t xml:space="preserve"> –</w:t>
      </w:r>
      <w:r w:rsidRPr="008C6065">
        <w:rPr>
          <w:i/>
          <w:lang w:val="en-US"/>
        </w:rPr>
        <w:t>Technical Support Services</w:t>
      </w:r>
      <w:r>
        <w:rPr>
          <w:i/>
          <w:lang w:val="en-US"/>
        </w:rPr>
        <w:t>.</w:t>
      </w:r>
    </w:p>
    <w:p w:rsidR="00402CB5" w:rsidRPr="00402CB5" w:rsidRDefault="00402CB5" w:rsidP="00402CB5">
      <w:pPr>
        <w:pStyle w:val="Paragraphedeliste"/>
        <w:rPr>
          <w:lang w:val="en-US"/>
        </w:rPr>
      </w:pPr>
    </w:p>
    <w:p w:rsidR="00402CB5" w:rsidRDefault="00402CB5" w:rsidP="004B2567">
      <w:pPr>
        <w:pStyle w:val="Paragraphedeliste"/>
        <w:numPr>
          <w:ilvl w:val="1"/>
          <w:numId w:val="3"/>
        </w:numPr>
        <w:jc w:val="both"/>
        <w:rPr>
          <w:lang w:val="en-US"/>
        </w:rPr>
      </w:pPr>
      <w:r>
        <w:rPr>
          <w:lang w:val="en-US"/>
        </w:rPr>
        <w:t>The Operator shall charge a Training Fee of US$</w:t>
      </w:r>
      <w:r w:rsidR="006C6268">
        <w:rPr>
          <w:lang w:val="en-US"/>
        </w:rPr>
        <w:t xml:space="preserve"> …. For the training services se</w:t>
      </w:r>
      <w:r>
        <w:rPr>
          <w:lang w:val="en-US"/>
        </w:rPr>
        <w:t>t forth in Appendix 3 – Training Services.</w:t>
      </w:r>
    </w:p>
    <w:p w:rsidR="004B2567" w:rsidRDefault="004B2567" w:rsidP="004B2567">
      <w:pPr>
        <w:pStyle w:val="Paragraphedeliste"/>
        <w:jc w:val="both"/>
        <w:rPr>
          <w:lang w:val="en-US"/>
        </w:rPr>
      </w:pPr>
    </w:p>
    <w:p w:rsidR="004B2567" w:rsidRDefault="004B2567" w:rsidP="004B2567">
      <w:pPr>
        <w:pStyle w:val="Paragraphedeliste"/>
        <w:numPr>
          <w:ilvl w:val="1"/>
          <w:numId w:val="3"/>
        </w:numPr>
        <w:jc w:val="both"/>
        <w:rPr>
          <w:lang w:val="en-US"/>
        </w:rPr>
      </w:pPr>
      <w:r>
        <w:rPr>
          <w:lang w:val="en-US"/>
        </w:rPr>
        <w:t>The Agency shall be entirely responsible for all present and future taxes, levies and duties whatsoever imposed under this Agreement in the Agency’s country and in any other countries to the exception of any custom duties, VAT, import taxes, sales taxes levied in the Republic Of Union Of Myanmar.</w:t>
      </w:r>
    </w:p>
    <w:p w:rsidR="0099765E" w:rsidRPr="0099765E" w:rsidRDefault="0099765E" w:rsidP="0099765E">
      <w:pPr>
        <w:pStyle w:val="Paragraphedeliste"/>
        <w:rPr>
          <w:lang w:val="en-US"/>
        </w:rPr>
      </w:pPr>
    </w:p>
    <w:p w:rsidR="009B3AC4" w:rsidRDefault="009B3AC4" w:rsidP="009B3AC4">
      <w:pPr>
        <w:pStyle w:val="Titre1"/>
        <w:numPr>
          <w:ilvl w:val="0"/>
          <w:numId w:val="3"/>
        </w:numPr>
        <w:jc w:val="both"/>
        <w:rPr>
          <w:lang w:val="en-US"/>
        </w:rPr>
      </w:pPr>
      <w:bookmarkStart w:id="7" w:name="_Toc426538305"/>
      <w:r>
        <w:rPr>
          <w:lang w:val="en-US"/>
        </w:rPr>
        <w:lastRenderedPageBreak/>
        <w:t>PAYMENT</w:t>
      </w:r>
      <w:bookmarkEnd w:id="7"/>
    </w:p>
    <w:p w:rsidR="00B17116" w:rsidRDefault="00B17116" w:rsidP="00B17116">
      <w:pPr>
        <w:rPr>
          <w:lang w:val="en-US"/>
        </w:rPr>
      </w:pPr>
    </w:p>
    <w:p w:rsidR="00B17116" w:rsidRDefault="00B17116" w:rsidP="00B93A94">
      <w:pPr>
        <w:pStyle w:val="Paragraphedeliste"/>
        <w:numPr>
          <w:ilvl w:val="1"/>
          <w:numId w:val="3"/>
        </w:numPr>
        <w:jc w:val="both"/>
        <w:rPr>
          <w:lang w:val="en-US"/>
        </w:rPr>
      </w:pPr>
      <w:r w:rsidRPr="00402CB5">
        <w:rPr>
          <w:b/>
          <w:lang w:val="en-US"/>
        </w:rPr>
        <w:t>Payment of the Annual Lease Price:</w:t>
      </w:r>
      <w:r>
        <w:rPr>
          <w:lang w:val="en-US"/>
        </w:rPr>
        <w:t xml:space="preserve"> for each calendar year for which </w:t>
      </w:r>
      <w:proofErr w:type="spellStart"/>
      <w:r w:rsidR="00F453FC">
        <w:rPr>
          <w:lang w:val="en-US"/>
        </w:rPr>
        <w:t>MyanmarSat</w:t>
      </w:r>
      <w:proofErr w:type="spellEnd"/>
      <w:r>
        <w:rPr>
          <w:lang w:val="en-US"/>
        </w:rPr>
        <w:t xml:space="preserve"> is leased, the Operator shall invoice the Agency on the last day of the calendar year and the Agency shall make payment within 30 (thirty) days from the date of issue of the relevant invoice. </w:t>
      </w:r>
    </w:p>
    <w:p w:rsidR="00B17116" w:rsidRDefault="00B17116" w:rsidP="00B93A94">
      <w:pPr>
        <w:pStyle w:val="Paragraphedeliste"/>
        <w:jc w:val="both"/>
        <w:rPr>
          <w:lang w:val="en-US"/>
        </w:rPr>
      </w:pPr>
    </w:p>
    <w:p w:rsidR="00B17116" w:rsidRDefault="00B17116" w:rsidP="00B93A94">
      <w:pPr>
        <w:pStyle w:val="Paragraphedeliste"/>
        <w:numPr>
          <w:ilvl w:val="1"/>
          <w:numId w:val="3"/>
        </w:numPr>
        <w:jc w:val="both"/>
        <w:rPr>
          <w:lang w:val="en-US"/>
        </w:rPr>
      </w:pPr>
      <w:r w:rsidRPr="00402CB5">
        <w:rPr>
          <w:b/>
          <w:lang w:val="en-US"/>
        </w:rPr>
        <w:t>Payment of the Technical Support Services Fee:</w:t>
      </w:r>
      <w:r>
        <w:rPr>
          <w:lang w:val="en-US"/>
        </w:rPr>
        <w:t xml:space="preserve"> </w:t>
      </w:r>
      <w:r w:rsidR="00402CB5">
        <w:rPr>
          <w:lang w:val="en-US"/>
        </w:rPr>
        <w:t xml:space="preserve">once </w:t>
      </w:r>
      <w:r w:rsidR="00B93A94">
        <w:rPr>
          <w:lang w:val="en-US"/>
        </w:rPr>
        <w:t>the Technical Support Services have been successfully conducted</w:t>
      </w:r>
      <w:r w:rsidR="00402CB5">
        <w:rPr>
          <w:lang w:val="en-US"/>
        </w:rPr>
        <w:t xml:space="preserve"> in accordance to the Appendix 2</w:t>
      </w:r>
      <w:r w:rsidR="00B93A94">
        <w:rPr>
          <w:lang w:val="en-US"/>
        </w:rPr>
        <w:t xml:space="preserve"> – </w:t>
      </w:r>
      <w:r w:rsidR="00B93A94" w:rsidRPr="008C6065">
        <w:rPr>
          <w:i/>
          <w:lang w:val="en-US"/>
        </w:rPr>
        <w:t>Technical Support Services</w:t>
      </w:r>
      <w:r w:rsidR="00B93A94">
        <w:rPr>
          <w:i/>
          <w:lang w:val="en-US"/>
        </w:rPr>
        <w:t xml:space="preserve"> </w:t>
      </w:r>
      <w:r w:rsidR="00B93A94">
        <w:rPr>
          <w:lang w:val="en-US"/>
        </w:rPr>
        <w:t xml:space="preserve">the Agency shall sign the Technical Support Services Acceptance and the Operator will be entitled to issue the invoice for the Technical Support Services Fee. </w:t>
      </w:r>
      <w:r w:rsidR="00402CB5">
        <w:rPr>
          <w:lang w:val="en-US"/>
        </w:rPr>
        <w:t xml:space="preserve">The </w:t>
      </w:r>
      <w:r w:rsidR="00B93A94">
        <w:rPr>
          <w:lang w:val="en-US"/>
        </w:rPr>
        <w:t>Agency shall make payment within 30 (thirty) days from the date of issue of the relevant invoice.</w:t>
      </w:r>
    </w:p>
    <w:p w:rsidR="00402CB5" w:rsidRPr="00402CB5" w:rsidRDefault="00402CB5" w:rsidP="00402CB5">
      <w:pPr>
        <w:pStyle w:val="Paragraphedeliste"/>
        <w:rPr>
          <w:lang w:val="en-US"/>
        </w:rPr>
      </w:pPr>
    </w:p>
    <w:p w:rsidR="00402CB5" w:rsidRDefault="00402CB5" w:rsidP="00402CB5">
      <w:pPr>
        <w:pStyle w:val="Paragraphedeliste"/>
        <w:numPr>
          <w:ilvl w:val="1"/>
          <w:numId w:val="3"/>
        </w:numPr>
        <w:jc w:val="both"/>
        <w:rPr>
          <w:lang w:val="en-US"/>
        </w:rPr>
      </w:pPr>
      <w:r w:rsidRPr="00402CB5">
        <w:rPr>
          <w:b/>
          <w:lang w:val="en-US"/>
        </w:rPr>
        <w:t>Payment of the Training Fee:</w:t>
      </w:r>
      <w:r>
        <w:rPr>
          <w:lang w:val="en-US"/>
        </w:rPr>
        <w:t xml:space="preserve"> once the Training has been successfully conducted in accordance to the Appendix 3 – </w:t>
      </w:r>
      <w:r>
        <w:rPr>
          <w:i/>
          <w:lang w:val="en-US"/>
        </w:rPr>
        <w:t xml:space="preserve">Training </w:t>
      </w:r>
      <w:r>
        <w:rPr>
          <w:lang w:val="en-US"/>
        </w:rPr>
        <w:t>the Agency shall sign the Training Acceptance and the Operator will be entitled to issue the invoice for the Training Fee. The Agency shall make payment within 30 (thirty) days from the date of issue of the relevant invoice.</w:t>
      </w:r>
    </w:p>
    <w:p w:rsidR="00B93A94" w:rsidRPr="00B93A94" w:rsidRDefault="00B93A94" w:rsidP="00B93A94">
      <w:pPr>
        <w:pStyle w:val="Paragraphedeliste"/>
        <w:rPr>
          <w:lang w:val="en-US"/>
        </w:rPr>
      </w:pPr>
    </w:p>
    <w:p w:rsidR="00B93A94" w:rsidRDefault="00B93A94" w:rsidP="00B93A94">
      <w:pPr>
        <w:pStyle w:val="Paragraphedeliste"/>
        <w:numPr>
          <w:ilvl w:val="1"/>
          <w:numId w:val="3"/>
        </w:numPr>
        <w:jc w:val="both"/>
        <w:rPr>
          <w:lang w:val="en-US"/>
        </w:rPr>
      </w:pPr>
      <w:r w:rsidRPr="00402CB5">
        <w:rPr>
          <w:b/>
          <w:lang w:val="en-US"/>
        </w:rPr>
        <w:t>Currency of Payment:</w:t>
      </w:r>
      <w:r>
        <w:rPr>
          <w:lang w:val="en-US"/>
        </w:rPr>
        <w:t xml:space="preserve"> All payments by the Agency shall be made in United States Dollars.</w:t>
      </w:r>
    </w:p>
    <w:p w:rsidR="00B93A94" w:rsidRPr="00B93A94" w:rsidRDefault="00B93A94" w:rsidP="00B93A94">
      <w:pPr>
        <w:pStyle w:val="Paragraphedeliste"/>
        <w:rPr>
          <w:lang w:val="en-US"/>
        </w:rPr>
      </w:pPr>
    </w:p>
    <w:p w:rsidR="00B93A94" w:rsidRDefault="00B93A94" w:rsidP="00B93A94">
      <w:pPr>
        <w:pStyle w:val="Paragraphedeliste"/>
        <w:numPr>
          <w:ilvl w:val="1"/>
          <w:numId w:val="3"/>
        </w:numPr>
        <w:jc w:val="both"/>
        <w:rPr>
          <w:lang w:val="en-US"/>
        </w:rPr>
      </w:pPr>
      <w:r w:rsidRPr="00402CB5">
        <w:rPr>
          <w:b/>
          <w:lang w:val="en-US"/>
        </w:rPr>
        <w:t>Method of Payment:</w:t>
      </w:r>
      <w:r>
        <w:rPr>
          <w:lang w:val="en-US"/>
        </w:rPr>
        <w:t xml:space="preserve"> Payments shall be made by bank wire transfer to such bank account as the Operator may specify in writing to the Agency.</w:t>
      </w:r>
    </w:p>
    <w:p w:rsidR="00B93A94" w:rsidRPr="00B93A94" w:rsidRDefault="00B93A94" w:rsidP="00B93A94">
      <w:pPr>
        <w:pStyle w:val="Paragraphedeliste"/>
        <w:rPr>
          <w:lang w:val="en-US"/>
        </w:rPr>
      </w:pPr>
    </w:p>
    <w:p w:rsidR="00B93A94" w:rsidRDefault="00B93A94" w:rsidP="00B93A94">
      <w:pPr>
        <w:pStyle w:val="Paragraphedeliste"/>
        <w:numPr>
          <w:ilvl w:val="1"/>
          <w:numId w:val="3"/>
        </w:numPr>
        <w:jc w:val="both"/>
        <w:rPr>
          <w:lang w:val="en-US"/>
        </w:rPr>
      </w:pPr>
      <w:r>
        <w:rPr>
          <w:lang w:val="en-US"/>
        </w:rPr>
        <w:t xml:space="preserve"> </w:t>
      </w:r>
      <w:r w:rsidR="00402CB5" w:rsidRPr="00402CB5">
        <w:rPr>
          <w:b/>
          <w:lang w:val="en-US"/>
        </w:rPr>
        <w:t>Right to offset</w:t>
      </w:r>
      <w:r w:rsidRPr="00402CB5">
        <w:rPr>
          <w:b/>
          <w:lang w:val="en-US"/>
        </w:rPr>
        <w:t>:</w:t>
      </w:r>
      <w:r>
        <w:rPr>
          <w:lang w:val="en-US"/>
        </w:rPr>
        <w:t xml:space="preserve"> </w:t>
      </w:r>
      <w:r w:rsidR="009171D4">
        <w:rPr>
          <w:lang w:val="en-US"/>
        </w:rPr>
        <w:t xml:space="preserve">the Agency will be entitled to offset any Outage Credit </w:t>
      </w:r>
      <w:r w:rsidR="00402CB5">
        <w:rPr>
          <w:lang w:val="en-US"/>
        </w:rPr>
        <w:t xml:space="preserve">and/or the Termination Charge </w:t>
      </w:r>
      <w:r w:rsidR="009171D4">
        <w:rPr>
          <w:lang w:val="en-US"/>
        </w:rPr>
        <w:t>recognized within a Year from the payment related to that Year.</w:t>
      </w:r>
    </w:p>
    <w:p w:rsidR="00E650B4" w:rsidRDefault="00927D58" w:rsidP="00927D58">
      <w:pPr>
        <w:pStyle w:val="Titre1"/>
        <w:numPr>
          <w:ilvl w:val="0"/>
          <w:numId w:val="3"/>
        </w:numPr>
        <w:jc w:val="both"/>
        <w:rPr>
          <w:lang w:val="en-US"/>
        </w:rPr>
      </w:pPr>
      <w:bookmarkStart w:id="8" w:name="_Toc426538306"/>
      <w:r>
        <w:rPr>
          <w:lang w:val="en-US"/>
        </w:rPr>
        <w:t>OUTAGES</w:t>
      </w:r>
      <w:bookmarkEnd w:id="8"/>
    </w:p>
    <w:p w:rsidR="002C3395" w:rsidRDefault="002C3395" w:rsidP="002C3395">
      <w:pPr>
        <w:rPr>
          <w:lang w:val="en-US"/>
        </w:rPr>
      </w:pPr>
    </w:p>
    <w:p w:rsidR="002C3395" w:rsidRDefault="002C3395" w:rsidP="00402CB5">
      <w:pPr>
        <w:pStyle w:val="Paragraphedeliste"/>
        <w:numPr>
          <w:ilvl w:val="1"/>
          <w:numId w:val="3"/>
        </w:numPr>
        <w:jc w:val="both"/>
        <w:rPr>
          <w:lang w:val="en-US"/>
        </w:rPr>
      </w:pPr>
      <w:r>
        <w:rPr>
          <w:lang w:val="en-US"/>
        </w:rPr>
        <w:t xml:space="preserve">If, during the Term of this Agreement, the </w:t>
      </w:r>
      <w:r w:rsidR="00D86D91">
        <w:rPr>
          <w:lang w:val="en-US"/>
        </w:rPr>
        <w:t>Lease Service</w:t>
      </w:r>
      <w:r>
        <w:rPr>
          <w:lang w:val="en-US"/>
        </w:rPr>
        <w:t xml:space="preserve"> fails to meet </w:t>
      </w:r>
      <w:r w:rsidR="00F453FC">
        <w:rPr>
          <w:lang w:val="en-US"/>
        </w:rPr>
        <w:t>MyanmarSat</w:t>
      </w:r>
      <w:r>
        <w:rPr>
          <w:lang w:val="en-US"/>
        </w:rPr>
        <w:t>-1 Satellite Characteristics</w:t>
      </w:r>
      <w:r w:rsidR="00516515">
        <w:rPr>
          <w:lang w:val="en-US"/>
        </w:rPr>
        <w:t xml:space="preserve"> for </w:t>
      </w:r>
      <w:r w:rsidR="00CD36B3">
        <w:rPr>
          <w:lang w:val="en-US"/>
        </w:rPr>
        <w:t xml:space="preserve">fifteen </w:t>
      </w:r>
      <w:r w:rsidR="00516515">
        <w:rPr>
          <w:lang w:val="en-US"/>
        </w:rPr>
        <w:t>(</w:t>
      </w:r>
      <w:r w:rsidR="00CD36B3">
        <w:rPr>
          <w:lang w:val="en-US"/>
        </w:rPr>
        <w:t>15</w:t>
      </w:r>
      <w:r w:rsidR="00516515">
        <w:rPr>
          <w:lang w:val="en-US"/>
        </w:rPr>
        <w:t>) or more consecutive minutes</w:t>
      </w:r>
      <w:r w:rsidR="00CD36B3">
        <w:rPr>
          <w:lang w:val="en-US"/>
        </w:rPr>
        <w:t xml:space="preserve"> for the </w:t>
      </w:r>
      <w:proofErr w:type="gramStart"/>
      <w:r w:rsidR="00CD36B3">
        <w:rPr>
          <w:lang w:val="en-US"/>
        </w:rPr>
        <w:t>C-Bandwidth</w:t>
      </w:r>
      <w:r w:rsidR="00516515">
        <w:rPr>
          <w:lang w:val="en-US"/>
        </w:rPr>
        <w:t>,</w:t>
      </w:r>
      <w:proofErr w:type="gramEnd"/>
      <w:r w:rsidR="00516515">
        <w:rPr>
          <w:lang w:val="en-US"/>
        </w:rPr>
        <w:t xml:space="preserve"> </w:t>
      </w:r>
      <w:r w:rsidR="00CD36B3">
        <w:rPr>
          <w:lang w:val="en-US"/>
        </w:rPr>
        <w:t xml:space="preserve">and for thirty (30) or more consecutive minutes for the Ku-Bandwidth, </w:t>
      </w:r>
      <w:r w:rsidR="00516515">
        <w:rPr>
          <w:lang w:val="en-US"/>
        </w:rPr>
        <w:t xml:space="preserve">then </w:t>
      </w:r>
      <w:r w:rsidR="00F453FC">
        <w:rPr>
          <w:lang w:val="en-US"/>
        </w:rPr>
        <w:t>MyanmarSat</w:t>
      </w:r>
      <w:r w:rsidR="00516515">
        <w:rPr>
          <w:lang w:val="en-US"/>
        </w:rPr>
        <w:t>-1 sha</w:t>
      </w:r>
      <w:r w:rsidR="009171D4">
        <w:rPr>
          <w:lang w:val="en-US"/>
        </w:rPr>
        <w:t>l</w:t>
      </w:r>
      <w:r w:rsidR="00516515">
        <w:rPr>
          <w:lang w:val="en-US"/>
        </w:rPr>
        <w:t xml:space="preserve">l be deemed to have suffered a Confirmed Outage. </w:t>
      </w:r>
    </w:p>
    <w:p w:rsidR="00516515" w:rsidRDefault="00516515" w:rsidP="00402CB5">
      <w:pPr>
        <w:pStyle w:val="Paragraphedeliste"/>
        <w:jc w:val="both"/>
        <w:rPr>
          <w:lang w:val="en-US"/>
        </w:rPr>
      </w:pPr>
    </w:p>
    <w:p w:rsidR="00516515" w:rsidRDefault="00516515" w:rsidP="00402CB5">
      <w:pPr>
        <w:pStyle w:val="Paragraphedeliste"/>
        <w:numPr>
          <w:ilvl w:val="1"/>
          <w:numId w:val="3"/>
        </w:numPr>
        <w:jc w:val="both"/>
        <w:rPr>
          <w:lang w:val="en-US"/>
        </w:rPr>
      </w:pPr>
      <w:r>
        <w:rPr>
          <w:lang w:val="en-US"/>
        </w:rPr>
        <w:t>For each Confirmed Outage, the Operator shall credit the Agency with an Outage Credit calculated in accordance with the following formula:</w:t>
      </w:r>
    </w:p>
    <w:p w:rsidR="00516515" w:rsidRPr="00516515" w:rsidRDefault="00516515" w:rsidP="00402CB5">
      <w:pPr>
        <w:pStyle w:val="Paragraphedeliste"/>
        <w:jc w:val="both"/>
        <w:rPr>
          <w:lang w:val="en-US"/>
        </w:rPr>
      </w:pPr>
    </w:p>
    <w:p w:rsidR="00402CB5" w:rsidRDefault="00516515" w:rsidP="00402CB5">
      <w:pPr>
        <w:pStyle w:val="Paragraphedeliste"/>
        <w:numPr>
          <w:ilvl w:val="1"/>
          <w:numId w:val="3"/>
        </w:numPr>
        <w:jc w:val="both"/>
        <w:rPr>
          <w:lang w:val="en-US"/>
        </w:rPr>
      </w:pPr>
      <w:r>
        <w:rPr>
          <w:lang w:val="en-US"/>
        </w:rPr>
        <w:t xml:space="preserve">Outage Credit equals: </w:t>
      </w:r>
    </w:p>
    <w:p w:rsidR="00402CB5" w:rsidRPr="00402CB5" w:rsidRDefault="00402CB5" w:rsidP="00402CB5">
      <w:pPr>
        <w:pStyle w:val="Paragraphedeliste"/>
        <w:rPr>
          <w:b/>
          <w:lang w:val="en-US"/>
        </w:rPr>
      </w:pPr>
    </w:p>
    <w:p w:rsidR="00516515" w:rsidRPr="00CD36B3" w:rsidRDefault="00CD36B3" w:rsidP="00CD36B3">
      <w:pPr>
        <w:pStyle w:val="Paragraphedeliste"/>
        <w:numPr>
          <w:ilvl w:val="0"/>
          <w:numId w:val="10"/>
        </w:numPr>
        <w:rPr>
          <w:lang w:val="en-US"/>
        </w:rPr>
      </w:pPr>
      <w:r>
        <w:rPr>
          <w:b/>
          <w:lang w:val="en-US"/>
        </w:rPr>
        <w:t xml:space="preserve">For C-Bandwidth: </w:t>
      </w:r>
      <w:r w:rsidRPr="00CD36B3">
        <w:rPr>
          <w:b/>
          <w:lang w:val="en-US"/>
        </w:rPr>
        <w:t>(</w:t>
      </w:r>
      <w:r w:rsidR="00516515" w:rsidRPr="00CD36B3">
        <w:rPr>
          <w:b/>
          <w:lang w:val="en-US"/>
        </w:rPr>
        <w:t>N/8760</w:t>
      </w:r>
      <w:r w:rsidRPr="00CD36B3">
        <w:rPr>
          <w:b/>
          <w:lang w:val="en-US"/>
        </w:rPr>
        <w:t>)</w:t>
      </w:r>
      <w:r w:rsidR="00516515" w:rsidRPr="00CD36B3">
        <w:rPr>
          <w:b/>
          <w:lang w:val="en-US"/>
        </w:rPr>
        <w:t xml:space="preserve"> </w:t>
      </w:r>
      <w:r>
        <w:rPr>
          <w:b/>
          <w:lang w:val="en-US"/>
        </w:rPr>
        <w:t>x</w:t>
      </w:r>
      <w:r w:rsidR="00516515" w:rsidRPr="00CD36B3">
        <w:rPr>
          <w:b/>
          <w:lang w:val="en-US"/>
        </w:rPr>
        <w:t xml:space="preserve"> </w:t>
      </w:r>
      <w:r w:rsidRPr="00CD36B3">
        <w:rPr>
          <w:b/>
          <w:lang w:val="en-US"/>
        </w:rPr>
        <w:t xml:space="preserve">C-Bandwidth </w:t>
      </w:r>
      <w:r w:rsidR="00516515" w:rsidRPr="00CD36B3">
        <w:rPr>
          <w:b/>
          <w:lang w:val="en-US"/>
        </w:rPr>
        <w:t>Annual Lease Price</w:t>
      </w:r>
      <w:r w:rsidRPr="00CD36B3">
        <w:rPr>
          <w:b/>
          <w:lang w:val="en-US"/>
        </w:rPr>
        <w:t xml:space="preserve"> </w:t>
      </w:r>
      <w:r>
        <w:rPr>
          <w:b/>
          <w:lang w:val="en-US"/>
        </w:rPr>
        <w:t>x</w:t>
      </w:r>
      <w:r w:rsidRPr="00CD36B3">
        <w:rPr>
          <w:b/>
          <w:lang w:val="en-US"/>
        </w:rPr>
        <w:t xml:space="preserve"> </w:t>
      </w:r>
      <w:r w:rsidR="006A18D9">
        <w:rPr>
          <w:b/>
          <w:lang w:val="en-US"/>
        </w:rPr>
        <w:t>C</w:t>
      </w:r>
      <w:r w:rsidR="006A18D9" w:rsidRPr="00CD36B3">
        <w:rPr>
          <w:b/>
          <w:lang w:val="en-US"/>
        </w:rPr>
        <w:t xml:space="preserve"> </w:t>
      </w:r>
    </w:p>
    <w:p w:rsidR="00CD36B3" w:rsidRPr="00CD36B3" w:rsidRDefault="00CD36B3" w:rsidP="00CD36B3">
      <w:pPr>
        <w:pStyle w:val="Paragraphedeliste"/>
        <w:numPr>
          <w:ilvl w:val="0"/>
          <w:numId w:val="10"/>
        </w:numPr>
        <w:rPr>
          <w:lang w:val="en-US"/>
        </w:rPr>
      </w:pPr>
      <w:r>
        <w:rPr>
          <w:b/>
          <w:lang w:val="en-US"/>
        </w:rPr>
        <w:t xml:space="preserve">For Ku-Bandwidth: </w:t>
      </w:r>
      <w:r w:rsidRPr="006B7559">
        <w:rPr>
          <w:b/>
          <w:lang w:val="en-US"/>
        </w:rPr>
        <w:t xml:space="preserve">(N/8760) </w:t>
      </w:r>
      <w:r>
        <w:rPr>
          <w:b/>
          <w:lang w:val="en-US"/>
        </w:rPr>
        <w:t>x</w:t>
      </w:r>
      <w:r w:rsidRPr="006B7559">
        <w:rPr>
          <w:b/>
          <w:lang w:val="en-US"/>
        </w:rPr>
        <w:t xml:space="preserve"> </w:t>
      </w:r>
      <w:r w:rsidR="006A18D9">
        <w:rPr>
          <w:b/>
          <w:lang w:val="en-US"/>
        </w:rPr>
        <w:t>Ku</w:t>
      </w:r>
      <w:r w:rsidRPr="006B7559">
        <w:rPr>
          <w:b/>
          <w:lang w:val="en-US"/>
        </w:rPr>
        <w:t xml:space="preserve">-Bandwidth Annual Lease Price </w:t>
      </w:r>
      <w:r>
        <w:rPr>
          <w:b/>
          <w:lang w:val="en-US"/>
        </w:rPr>
        <w:t>x</w:t>
      </w:r>
      <w:r w:rsidRPr="006B7559">
        <w:rPr>
          <w:b/>
          <w:lang w:val="en-US"/>
        </w:rPr>
        <w:t xml:space="preserve"> </w:t>
      </w:r>
      <w:r w:rsidR="006A18D9">
        <w:rPr>
          <w:b/>
          <w:lang w:val="en-US"/>
        </w:rPr>
        <w:t>C</w:t>
      </w:r>
    </w:p>
    <w:p w:rsidR="00516515" w:rsidRPr="00516515" w:rsidRDefault="00516515" w:rsidP="00402CB5">
      <w:pPr>
        <w:pStyle w:val="Paragraphedeliste"/>
        <w:jc w:val="both"/>
        <w:rPr>
          <w:lang w:val="en-US"/>
        </w:rPr>
      </w:pPr>
    </w:p>
    <w:p w:rsidR="00516515" w:rsidRDefault="00516515" w:rsidP="00402CB5">
      <w:pPr>
        <w:ind w:left="360"/>
        <w:jc w:val="both"/>
        <w:rPr>
          <w:b/>
          <w:lang w:val="en-US"/>
        </w:rPr>
      </w:pPr>
      <w:r w:rsidRPr="00516515">
        <w:rPr>
          <w:lang w:val="en-US"/>
        </w:rPr>
        <w:lastRenderedPageBreak/>
        <w:t>Where</w:t>
      </w:r>
      <w:r>
        <w:rPr>
          <w:lang w:val="en-US"/>
        </w:rPr>
        <w:t xml:space="preserve"> </w:t>
      </w:r>
      <w:r>
        <w:rPr>
          <w:b/>
          <w:lang w:val="en-US"/>
        </w:rPr>
        <w:tab/>
      </w:r>
      <w:r w:rsidR="00CD36B3">
        <w:rPr>
          <w:b/>
          <w:lang w:val="en-US"/>
        </w:rPr>
        <w:t xml:space="preserve">      </w:t>
      </w:r>
      <w:r>
        <w:rPr>
          <w:b/>
          <w:lang w:val="en-US"/>
        </w:rPr>
        <w:t xml:space="preserve">N = </w:t>
      </w:r>
      <w:r w:rsidRPr="00516515">
        <w:rPr>
          <w:lang w:val="en-US"/>
        </w:rPr>
        <w:t>the number of hours (or portion thereof) during a Year that there was a Confirmed outage of any of the Bandwidth</w:t>
      </w:r>
    </w:p>
    <w:p w:rsidR="00516515" w:rsidRDefault="00516515" w:rsidP="00402CB5">
      <w:pPr>
        <w:ind w:left="360"/>
        <w:jc w:val="both"/>
        <w:rPr>
          <w:lang w:val="en-US"/>
        </w:rPr>
      </w:pPr>
      <w:r>
        <w:rPr>
          <w:b/>
          <w:lang w:val="en-US"/>
        </w:rPr>
        <w:tab/>
      </w:r>
      <w:r>
        <w:rPr>
          <w:b/>
          <w:lang w:val="en-US"/>
        </w:rPr>
        <w:tab/>
        <w:t xml:space="preserve">8760 = </w:t>
      </w:r>
      <w:r w:rsidRPr="00516515">
        <w:rPr>
          <w:lang w:val="en-US"/>
        </w:rPr>
        <w:t>the number of hours in a Year</w:t>
      </w:r>
    </w:p>
    <w:p w:rsidR="00CD36B3" w:rsidRPr="00516515" w:rsidRDefault="00CD36B3" w:rsidP="00CD36B3">
      <w:pPr>
        <w:ind w:left="1068" w:firstLine="348"/>
        <w:jc w:val="both"/>
        <w:rPr>
          <w:lang w:val="en-US"/>
        </w:rPr>
      </w:pPr>
      <w:r w:rsidRPr="00CD36B3">
        <w:rPr>
          <w:b/>
          <w:lang w:val="en-US"/>
        </w:rPr>
        <w:t xml:space="preserve">      </w:t>
      </w:r>
      <w:r w:rsidR="006A18D9">
        <w:rPr>
          <w:b/>
          <w:lang w:val="en-US"/>
        </w:rPr>
        <w:t>C</w:t>
      </w:r>
      <w:r w:rsidRPr="00CD36B3">
        <w:rPr>
          <w:b/>
          <w:lang w:val="en-US"/>
        </w:rPr>
        <w:t xml:space="preserve"> =</w:t>
      </w:r>
      <w:r w:rsidRPr="00CD36B3">
        <w:rPr>
          <w:lang w:val="en-US"/>
        </w:rPr>
        <w:t xml:space="preserve"> factor of compensation</w:t>
      </w:r>
      <w:r w:rsidR="006A18D9">
        <w:rPr>
          <w:lang w:val="en-US"/>
        </w:rPr>
        <w:t xml:space="preserve"> (c=3 for C-band and c=3 for Ku-band)</w:t>
      </w:r>
    </w:p>
    <w:p w:rsidR="00927D58" w:rsidRDefault="009171D4" w:rsidP="00927D58">
      <w:pPr>
        <w:pStyle w:val="Titre1"/>
        <w:numPr>
          <w:ilvl w:val="0"/>
          <w:numId w:val="3"/>
        </w:numPr>
        <w:jc w:val="both"/>
        <w:rPr>
          <w:lang w:val="en-US"/>
        </w:rPr>
      </w:pPr>
      <w:bookmarkStart w:id="9" w:name="_Toc426538307"/>
      <w:r>
        <w:rPr>
          <w:lang w:val="en-US"/>
        </w:rPr>
        <w:t xml:space="preserve">CONFIRMED </w:t>
      </w:r>
      <w:r w:rsidR="00927D58">
        <w:rPr>
          <w:lang w:val="en-US"/>
        </w:rPr>
        <w:t>FAILURE</w:t>
      </w:r>
      <w:bookmarkEnd w:id="9"/>
      <w:r w:rsidR="00927D58">
        <w:rPr>
          <w:lang w:val="en-US"/>
        </w:rPr>
        <w:t xml:space="preserve"> </w:t>
      </w:r>
    </w:p>
    <w:p w:rsidR="00EC22BA" w:rsidRDefault="00EC22BA" w:rsidP="00EC22BA">
      <w:pPr>
        <w:rPr>
          <w:lang w:val="en-US"/>
        </w:rPr>
      </w:pPr>
    </w:p>
    <w:p w:rsidR="00EC22BA" w:rsidRPr="009171D4" w:rsidRDefault="009171D4" w:rsidP="009171D4">
      <w:pPr>
        <w:ind w:left="360"/>
        <w:rPr>
          <w:lang w:val="en-US"/>
        </w:rPr>
      </w:pPr>
      <w:r w:rsidRPr="009171D4">
        <w:rPr>
          <w:lang w:val="en-US"/>
        </w:rPr>
        <w:t>If</w:t>
      </w:r>
      <w:r w:rsidR="003761E9" w:rsidRPr="009171D4">
        <w:rPr>
          <w:lang w:val="en-US"/>
        </w:rPr>
        <w:t>, during the Term of this Agreement:</w:t>
      </w:r>
    </w:p>
    <w:p w:rsidR="003761E9" w:rsidRDefault="003761E9" w:rsidP="003761E9">
      <w:pPr>
        <w:pStyle w:val="Paragraphedeliste"/>
        <w:numPr>
          <w:ilvl w:val="2"/>
          <w:numId w:val="8"/>
        </w:numPr>
        <w:jc w:val="both"/>
        <w:rPr>
          <w:lang w:val="en-US"/>
        </w:rPr>
      </w:pPr>
      <w:r>
        <w:rPr>
          <w:lang w:val="en-US"/>
        </w:rPr>
        <w:t xml:space="preserve">The </w:t>
      </w:r>
      <w:r w:rsidR="00D86D91">
        <w:rPr>
          <w:lang w:val="en-US"/>
        </w:rPr>
        <w:t>Lease Service</w:t>
      </w:r>
      <w:r>
        <w:rPr>
          <w:lang w:val="en-US"/>
        </w:rPr>
        <w:t xml:space="preserve"> suffer a Confirmed Outage for any period of forty eight (48) consecutive hours, or</w:t>
      </w:r>
    </w:p>
    <w:p w:rsidR="003761E9" w:rsidRDefault="003761E9" w:rsidP="003761E9">
      <w:pPr>
        <w:pStyle w:val="Paragraphedeliste"/>
        <w:numPr>
          <w:ilvl w:val="2"/>
          <w:numId w:val="8"/>
        </w:numPr>
        <w:jc w:val="both"/>
        <w:rPr>
          <w:lang w:val="en-US"/>
        </w:rPr>
      </w:pPr>
      <w:r>
        <w:rPr>
          <w:lang w:val="en-US"/>
        </w:rPr>
        <w:t xml:space="preserve">The </w:t>
      </w:r>
      <w:r w:rsidR="00D86D91">
        <w:rPr>
          <w:lang w:val="en-US"/>
        </w:rPr>
        <w:t>Lease Service</w:t>
      </w:r>
      <w:r>
        <w:rPr>
          <w:lang w:val="en-US"/>
        </w:rPr>
        <w:t xml:space="preserve"> fails to meet the </w:t>
      </w:r>
      <w:r w:rsidR="00F453FC">
        <w:rPr>
          <w:lang w:val="en-US"/>
        </w:rPr>
        <w:t>MyanmarSat</w:t>
      </w:r>
      <w:r>
        <w:rPr>
          <w:lang w:val="en-US"/>
        </w:rPr>
        <w:t>-1 Satellite Characteristics for ten (10) or more periods of at least fifteen (15) minutes or longer per occurrence within any period of thirty (30) consecutive days;</w:t>
      </w:r>
    </w:p>
    <w:p w:rsidR="00361FCF" w:rsidRDefault="003761E9" w:rsidP="003761E9">
      <w:pPr>
        <w:ind w:left="360"/>
        <w:jc w:val="both"/>
        <w:rPr>
          <w:lang w:val="en-US"/>
        </w:rPr>
      </w:pPr>
      <w:r>
        <w:rPr>
          <w:lang w:val="en-US"/>
        </w:rPr>
        <w:t xml:space="preserve">Then </w:t>
      </w:r>
      <w:r w:rsidR="00D86D91">
        <w:rPr>
          <w:lang w:val="en-US"/>
        </w:rPr>
        <w:t xml:space="preserve">Lease Service </w:t>
      </w:r>
      <w:r>
        <w:rPr>
          <w:lang w:val="en-US"/>
        </w:rPr>
        <w:t xml:space="preserve">shall be deemed to have suffered a Confirmed Failure unless the failure is attributable to a Force Majeure Event. If the Operator does not restore </w:t>
      </w:r>
      <w:r w:rsidR="00D86D91">
        <w:rPr>
          <w:lang w:val="en-US"/>
        </w:rPr>
        <w:t>Lease Service</w:t>
      </w:r>
      <w:r>
        <w:rPr>
          <w:lang w:val="en-US"/>
        </w:rPr>
        <w:t>, the Agency shall be entitled to all of the rights and remedies, as applicable, regarding Outage Credits and termination as per the provisions of Article</w:t>
      </w:r>
      <w:r w:rsidR="001D4B91">
        <w:rPr>
          <w:lang w:val="en-US"/>
        </w:rPr>
        <w:t>s 6 and</w:t>
      </w:r>
      <w:r>
        <w:rPr>
          <w:lang w:val="en-US"/>
        </w:rPr>
        <w:t xml:space="preserve"> 10 hereof.  </w:t>
      </w:r>
    </w:p>
    <w:p w:rsidR="00927D58" w:rsidRDefault="00927D58" w:rsidP="00927D58">
      <w:pPr>
        <w:pStyle w:val="Titre1"/>
        <w:numPr>
          <w:ilvl w:val="0"/>
          <w:numId w:val="3"/>
        </w:numPr>
        <w:jc w:val="both"/>
        <w:rPr>
          <w:lang w:val="en-US"/>
        </w:rPr>
      </w:pPr>
      <w:bookmarkStart w:id="10" w:name="_Toc426538308"/>
      <w:r>
        <w:rPr>
          <w:lang w:val="en-US"/>
        </w:rPr>
        <w:t>AGENCY’S RIGHT TO SUBLEASE</w:t>
      </w:r>
      <w:bookmarkEnd w:id="10"/>
    </w:p>
    <w:p w:rsidR="0071624D" w:rsidRDefault="0071624D" w:rsidP="0071624D">
      <w:pPr>
        <w:rPr>
          <w:lang w:val="en-US"/>
        </w:rPr>
      </w:pPr>
    </w:p>
    <w:p w:rsidR="0071624D" w:rsidRPr="0071624D" w:rsidRDefault="0071624D" w:rsidP="0071624D">
      <w:pPr>
        <w:rPr>
          <w:lang w:val="en-US"/>
        </w:rPr>
      </w:pPr>
      <w:r>
        <w:rPr>
          <w:lang w:val="en-US"/>
        </w:rPr>
        <w:t xml:space="preserve">The Agency is entitled to sublease the Bandwidth or any portion thereof to any third party without the consent of the Operator. </w:t>
      </w:r>
    </w:p>
    <w:p w:rsidR="00927D58" w:rsidRDefault="00927D58" w:rsidP="00927D58">
      <w:pPr>
        <w:pStyle w:val="Titre1"/>
        <w:numPr>
          <w:ilvl w:val="0"/>
          <w:numId w:val="3"/>
        </w:numPr>
        <w:jc w:val="both"/>
        <w:rPr>
          <w:lang w:val="en-US"/>
        </w:rPr>
      </w:pPr>
      <w:bookmarkStart w:id="11" w:name="_Toc426538309"/>
      <w:r>
        <w:rPr>
          <w:lang w:val="en-US"/>
        </w:rPr>
        <w:t>AGENCY’S RIGHT TO RENAME THE SATELLITE CAPACTY</w:t>
      </w:r>
      <w:bookmarkEnd w:id="11"/>
    </w:p>
    <w:p w:rsidR="0071624D" w:rsidRDefault="0071624D" w:rsidP="0071624D">
      <w:pPr>
        <w:rPr>
          <w:lang w:val="en-US"/>
        </w:rPr>
      </w:pPr>
    </w:p>
    <w:p w:rsidR="0071624D" w:rsidRDefault="0071624D" w:rsidP="00A23460">
      <w:pPr>
        <w:jc w:val="both"/>
        <w:rPr>
          <w:lang w:val="en-US"/>
        </w:rPr>
      </w:pPr>
      <w:r>
        <w:rPr>
          <w:lang w:val="en-US"/>
        </w:rPr>
        <w:t>The Operator acknowledges and agrees that the Agency has renamed “</w:t>
      </w:r>
      <w:r w:rsidR="00F453FC">
        <w:rPr>
          <w:lang w:val="en-US"/>
        </w:rPr>
        <w:t>MyanmarSat</w:t>
      </w:r>
      <w:r>
        <w:rPr>
          <w:lang w:val="en-US"/>
        </w:rPr>
        <w:t xml:space="preserve">-1” the bandwidth embedded in the Satellite which is leased </w:t>
      </w:r>
      <w:r w:rsidR="00A23460">
        <w:rPr>
          <w:lang w:val="en-US"/>
        </w:rPr>
        <w:t xml:space="preserve">to the Agency </w:t>
      </w:r>
      <w:r>
        <w:rPr>
          <w:lang w:val="en-US"/>
        </w:rPr>
        <w:t xml:space="preserve">under this Agreement. In addition, the Agency is fully entitled to use the </w:t>
      </w:r>
      <w:r w:rsidR="00A23460">
        <w:rPr>
          <w:lang w:val="en-US"/>
        </w:rPr>
        <w:t>name “</w:t>
      </w:r>
      <w:r w:rsidR="00F453FC">
        <w:rPr>
          <w:lang w:val="en-US"/>
        </w:rPr>
        <w:t>MyanmarSat</w:t>
      </w:r>
      <w:r w:rsidR="00A23460">
        <w:rPr>
          <w:lang w:val="en-US"/>
        </w:rPr>
        <w:t xml:space="preserve">-1” designating the Bandwidth for all purposes, including all activities relating to the marketing of </w:t>
      </w:r>
      <w:r w:rsidR="009171D4">
        <w:rPr>
          <w:lang w:val="en-US"/>
        </w:rPr>
        <w:t>said</w:t>
      </w:r>
      <w:r w:rsidR="00A23460">
        <w:rPr>
          <w:lang w:val="en-US"/>
        </w:rPr>
        <w:t xml:space="preserve"> Bandwidth. </w:t>
      </w:r>
    </w:p>
    <w:p w:rsidR="00833B39" w:rsidRDefault="00833B39" w:rsidP="00833B39">
      <w:pPr>
        <w:pStyle w:val="Titre1"/>
        <w:numPr>
          <w:ilvl w:val="0"/>
          <w:numId w:val="3"/>
        </w:numPr>
        <w:jc w:val="both"/>
        <w:rPr>
          <w:lang w:val="en-US"/>
        </w:rPr>
      </w:pPr>
      <w:bookmarkStart w:id="12" w:name="_Toc426538310"/>
      <w:r>
        <w:rPr>
          <w:lang w:val="en-US"/>
        </w:rPr>
        <w:t>EXCLUSIVITY OVER THE TERRITORY</w:t>
      </w:r>
      <w:bookmarkEnd w:id="12"/>
    </w:p>
    <w:p w:rsidR="00833B39" w:rsidRDefault="00833B39" w:rsidP="00833B39">
      <w:pPr>
        <w:rPr>
          <w:lang w:val="en-US"/>
        </w:rPr>
      </w:pPr>
    </w:p>
    <w:p w:rsidR="00833B39" w:rsidRPr="00833B39" w:rsidRDefault="00833B39" w:rsidP="00833B39">
      <w:pPr>
        <w:jc w:val="both"/>
        <w:rPr>
          <w:lang w:val="en-US"/>
        </w:rPr>
      </w:pPr>
      <w:r>
        <w:rPr>
          <w:lang w:val="en-US"/>
        </w:rPr>
        <w:t>The Operator will not, during the Term of this Agreement lease any portion of the Operator’s Bandwidth to third parties that will uplink from the Territory or will downlink to the Territory.</w:t>
      </w:r>
    </w:p>
    <w:p w:rsidR="00927D58" w:rsidRDefault="00927D58" w:rsidP="00927D58">
      <w:pPr>
        <w:pStyle w:val="Titre1"/>
        <w:numPr>
          <w:ilvl w:val="0"/>
          <w:numId w:val="3"/>
        </w:numPr>
        <w:jc w:val="both"/>
        <w:rPr>
          <w:lang w:val="en-US"/>
        </w:rPr>
      </w:pPr>
      <w:bookmarkStart w:id="13" w:name="_Toc426538311"/>
      <w:r>
        <w:rPr>
          <w:lang w:val="en-US"/>
        </w:rPr>
        <w:lastRenderedPageBreak/>
        <w:t>TERMINATION RIGHTS</w:t>
      </w:r>
      <w:bookmarkEnd w:id="13"/>
    </w:p>
    <w:p w:rsidR="009171D4" w:rsidRDefault="009171D4" w:rsidP="009171D4">
      <w:pPr>
        <w:rPr>
          <w:lang w:val="en-US"/>
        </w:rPr>
      </w:pPr>
    </w:p>
    <w:p w:rsidR="00DF346C" w:rsidRDefault="00DF346C" w:rsidP="00DF346C">
      <w:pPr>
        <w:pStyle w:val="Paragraphedeliste"/>
        <w:numPr>
          <w:ilvl w:val="1"/>
          <w:numId w:val="3"/>
        </w:numPr>
        <w:jc w:val="both"/>
        <w:rPr>
          <w:lang w:val="en-US"/>
        </w:rPr>
      </w:pPr>
      <w:r w:rsidRPr="00275647">
        <w:rPr>
          <w:b/>
          <w:lang w:val="en-US"/>
        </w:rPr>
        <w:t>Termination for Confirmed Failure:</w:t>
      </w:r>
      <w:r>
        <w:rPr>
          <w:lang w:val="en-US"/>
        </w:rPr>
        <w:t xml:space="preserve"> </w:t>
      </w:r>
      <w:r w:rsidR="00D86D91">
        <w:rPr>
          <w:lang w:val="en-US"/>
        </w:rPr>
        <w:t xml:space="preserve">If the </w:t>
      </w:r>
      <w:r w:rsidR="00275647">
        <w:rPr>
          <w:lang w:val="en-US"/>
        </w:rPr>
        <w:t xml:space="preserve">Lease </w:t>
      </w:r>
      <w:r w:rsidR="00D86D91">
        <w:rPr>
          <w:lang w:val="en-US"/>
        </w:rPr>
        <w:t>Service suffer</w:t>
      </w:r>
      <w:r>
        <w:rPr>
          <w:lang w:val="en-US"/>
        </w:rPr>
        <w:t>s</w:t>
      </w:r>
      <w:r w:rsidR="00D86D91">
        <w:rPr>
          <w:lang w:val="en-US"/>
        </w:rPr>
        <w:t xml:space="preserve"> a Confirmed Failure and is not restored within </w:t>
      </w:r>
      <w:r w:rsidR="00275647">
        <w:rPr>
          <w:lang w:val="en-US"/>
        </w:rPr>
        <w:t>seven</w:t>
      </w:r>
      <w:r w:rsidR="00833B39">
        <w:rPr>
          <w:lang w:val="en-US"/>
        </w:rPr>
        <w:t xml:space="preserve"> </w:t>
      </w:r>
      <w:r w:rsidR="00D86D91">
        <w:rPr>
          <w:lang w:val="en-US"/>
        </w:rPr>
        <w:t>(</w:t>
      </w:r>
      <w:r w:rsidR="00275647">
        <w:rPr>
          <w:lang w:val="en-US"/>
        </w:rPr>
        <w:t>7</w:t>
      </w:r>
      <w:r w:rsidR="00D86D91">
        <w:rPr>
          <w:lang w:val="en-US"/>
        </w:rPr>
        <w:t xml:space="preserve"> days, then the Agency is entitled to terminate this Agreement in whole or in part upon written notice to the Operator</w:t>
      </w:r>
      <w:r>
        <w:rPr>
          <w:lang w:val="en-US"/>
        </w:rPr>
        <w:t>. If the Agency decides to terminate only a portion of this Agreement because the Confirmed Failure affects only a portion of the Bandwidth, this Agreement shall continue with appropriate adjustments in the Annual Lease Price.</w:t>
      </w:r>
    </w:p>
    <w:p w:rsidR="00DF346C" w:rsidRDefault="00DF346C" w:rsidP="00DF346C">
      <w:pPr>
        <w:pStyle w:val="Paragraphedeliste"/>
        <w:jc w:val="both"/>
        <w:rPr>
          <w:lang w:val="en-US"/>
        </w:rPr>
      </w:pPr>
    </w:p>
    <w:p w:rsidR="00DF346C" w:rsidRDefault="00DF346C" w:rsidP="00DF346C">
      <w:pPr>
        <w:pStyle w:val="Paragraphedeliste"/>
        <w:numPr>
          <w:ilvl w:val="1"/>
          <w:numId w:val="3"/>
        </w:numPr>
        <w:jc w:val="both"/>
        <w:rPr>
          <w:lang w:val="en-US"/>
        </w:rPr>
      </w:pPr>
      <w:r w:rsidRPr="00275647">
        <w:rPr>
          <w:b/>
          <w:lang w:val="en-US"/>
        </w:rPr>
        <w:t>Termination for Operator’s Insolvency:</w:t>
      </w:r>
      <w:r>
        <w:rPr>
          <w:lang w:val="en-US"/>
        </w:rPr>
        <w:t xml:space="preserve"> The Agency shall be entitled to terminate the Agreement forthwith  and without liability for payment of any termination charges, in the event that: </w:t>
      </w:r>
    </w:p>
    <w:p w:rsidR="00DF346C" w:rsidRPr="00DF346C" w:rsidRDefault="00DF346C" w:rsidP="00DF346C">
      <w:pPr>
        <w:pStyle w:val="Paragraphedeliste"/>
        <w:numPr>
          <w:ilvl w:val="1"/>
          <w:numId w:val="9"/>
        </w:numPr>
        <w:jc w:val="both"/>
        <w:rPr>
          <w:lang w:val="en-US"/>
        </w:rPr>
      </w:pPr>
      <w:r w:rsidRPr="00DF346C">
        <w:rPr>
          <w:lang w:val="en-US"/>
        </w:rPr>
        <w:t xml:space="preserve">any court of competent jurisdiction shall make a winding up order in respect of the </w:t>
      </w:r>
      <w:r>
        <w:rPr>
          <w:lang w:val="en-US"/>
        </w:rPr>
        <w:t>Operator</w:t>
      </w:r>
      <w:r w:rsidRPr="00DF346C">
        <w:rPr>
          <w:lang w:val="en-US"/>
        </w:rPr>
        <w:t>; or</w:t>
      </w:r>
    </w:p>
    <w:p w:rsidR="00DF346C" w:rsidRPr="00DF346C" w:rsidRDefault="00DF346C" w:rsidP="00DF346C">
      <w:pPr>
        <w:pStyle w:val="Paragraphedeliste"/>
        <w:numPr>
          <w:ilvl w:val="1"/>
          <w:numId w:val="9"/>
        </w:numPr>
        <w:jc w:val="both"/>
        <w:rPr>
          <w:lang w:val="en-US"/>
        </w:rPr>
      </w:pPr>
      <w:r w:rsidRPr="00DF346C">
        <w:rPr>
          <w:lang w:val="en-US"/>
        </w:rPr>
        <w:t xml:space="preserve">the </w:t>
      </w:r>
      <w:r>
        <w:rPr>
          <w:lang w:val="en-US"/>
        </w:rPr>
        <w:t>Operator</w:t>
      </w:r>
      <w:r w:rsidRPr="00DF346C">
        <w:rPr>
          <w:lang w:val="en-US"/>
        </w:rPr>
        <w:t xml:space="preserve"> has voluntarily commenced bankruptcy or insolvency or other similar proceedings (other than for the purpose of solvent amalgamation or reconstruction) or has insolvency, bankruptcy or other similar proceedings brought against it without its consent and such proceedings are not dismissed or effectively stayed within sixty (60) days of such commencement; or</w:t>
      </w:r>
    </w:p>
    <w:p w:rsidR="00DF346C" w:rsidRDefault="00DF346C" w:rsidP="00DF346C">
      <w:pPr>
        <w:pStyle w:val="Paragraphedeliste"/>
        <w:numPr>
          <w:ilvl w:val="1"/>
          <w:numId w:val="9"/>
        </w:numPr>
        <w:jc w:val="both"/>
        <w:rPr>
          <w:lang w:val="en-US"/>
        </w:rPr>
      </w:pPr>
      <w:r w:rsidRPr="00DF346C">
        <w:rPr>
          <w:lang w:val="en-US"/>
        </w:rPr>
        <w:t xml:space="preserve">the </w:t>
      </w:r>
      <w:r w:rsidR="00275647">
        <w:rPr>
          <w:lang w:val="en-US"/>
        </w:rPr>
        <w:t>Operator</w:t>
      </w:r>
      <w:r w:rsidRPr="00DF346C">
        <w:rPr>
          <w:lang w:val="en-US"/>
        </w:rPr>
        <w:t xml:space="preserve"> has receivership, administration or other similar proceedings brought against it without its consent and the proceedings are not dismissed or effectively stayed within sixty (60) days of such commencement and provided that the receiver, administrator or manager consents to such termination.</w:t>
      </w:r>
    </w:p>
    <w:p w:rsidR="00DF346C" w:rsidRDefault="00DF346C" w:rsidP="00DF346C">
      <w:pPr>
        <w:pStyle w:val="Paragraphedeliste"/>
        <w:jc w:val="both"/>
        <w:rPr>
          <w:lang w:val="en-US"/>
        </w:rPr>
      </w:pPr>
    </w:p>
    <w:p w:rsidR="00DF346C" w:rsidRDefault="00DF346C" w:rsidP="00DF346C">
      <w:pPr>
        <w:pStyle w:val="Paragraphedeliste"/>
        <w:numPr>
          <w:ilvl w:val="1"/>
          <w:numId w:val="3"/>
        </w:numPr>
        <w:ind w:left="360"/>
        <w:jc w:val="both"/>
        <w:rPr>
          <w:lang w:val="en-US"/>
        </w:rPr>
      </w:pPr>
      <w:r w:rsidRPr="00275647">
        <w:rPr>
          <w:b/>
          <w:lang w:val="en-US"/>
        </w:rPr>
        <w:t>Refund in case of Termination for Confirmed Failure or for Operator’s insolvency:</w:t>
      </w:r>
      <w:r w:rsidRPr="00DF346C">
        <w:rPr>
          <w:lang w:val="en-US"/>
        </w:rPr>
        <w:t xml:space="preserve"> in case of Termination under the provisions of paragraphs 10.1 and 10.2 above</w:t>
      </w:r>
      <w:r w:rsidR="00C87476">
        <w:rPr>
          <w:lang w:val="en-US"/>
        </w:rPr>
        <w:t xml:space="preserve">, </w:t>
      </w:r>
      <w:r w:rsidR="00C87476" w:rsidRPr="00DF346C">
        <w:rPr>
          <w:lang w:val="en-US"/>
        </w:rPr>
        <w:t>the Operator shall</w:t>
      </w:r>
    </w:p>
    <w:p w:rsidR="00DF346C" w:rsidRDefault="00DF346C" w:rsidP="00DF346C">
      <w:pPr>
        <w:pStyle w:val="Paragraphedeliste"/>
        <w:numPr>
          <w:ilvl w:val="2"/>
          <w:numId w:val="3"/>
        </w:numPr>
        <w:jc w:val="both"/>
        <w:rPr>
          <w:lang w:val="en-US"/>
        </w:rPr>
      </w:pPr>
      <w:r w:rsidRPr="00DF346C">
        <w:rPr>
          <w:lang w:val="en-US"/>
        </w:rPr>
        <w:t>promptly refund to the Agency un-applied Outage Credits to which Agency was entitled prior to termination</w:t>
      </w:r>
      <w:r>
        <w:rPr>
          <w:lang w:val="en-US"/>
        </w:rPr>
        <w:t>, and</w:t>
      </w:r>
    </w:p>
    <w:p w:rsidR="00DF346C" w:rsidRDefault="00C87476" w:rsidP="00DF346C">
      <w:pPr>
        <w:pStyle w:val="Paragraphedeliste"/>
        <w:numPr>
          <w:ilvl w:val="2"/>
          <w:numId w:val="3"/>
        </w:numPr>
        <w:jc w:val="both"/>
        <w:rPr>
          <w:lang w:val="en-US"/>
        </w:rPr>
      </w:pPr>
      <w:r>
        <w:rPr>
          <w:lang w:val="en-US"/>
        </w:rPr>
        <w:t xml:space="preserve">promptly pay to the Agency the Termination Charge computed as follows: </w:t>
      </w:r>
    </w:p>
    <w:p w:rsidR="00C87476" w:rsidRPr="00C87476" w:rsidRDefault="00C87476" w:rsidP="00361FCF">
      <w:pPr>
        <w:ind w:left="360"/>
        <w:jc w:val="center"/>
        <w:rPr>
          <w:lang w:val="en-US"/>
        </w:rPr>
      </w:pPr>
      <w:r>
        <w:rPr>
          <w:lang w:val="en-US"/>
        </w:rPr>
        <w:t xml:space="preserve">Termination Charge = </w:t>
      </w:r>
      <w:r w:rsidR="00833B39">
        <w:rPr>
          <w:lang w:val="en-US"/>
        </w:rPr>
        <w:t xml:space="preserve">(C-Band </w:t>
      </w:r>
      <w:r>
        <w:rPr>
          <w:lang w:val="en-US"/>
        </w:rPr>
        <w:t xml:space="preserve">Terminated Use </w:t>
      </w:r>
      <w:r w:rsidR="00833B39">
        <w:rPr>
          <w:lang w:val="en-US"/>
        </w:rPr>
        <w:t>x</w:t>
      </w:r>
      <w:r>
        <w:rPr>
          <w:lang w:val="en-US"/>
        </w:rPr>
        <w:t xml:space="preserve"> </w:t>
      </w:r>
      <w:r w:rsidRPr="00275647">
        <w:rPr>
          <w:highlight w:val="yellow"/>
          <w:lang w:val="en-US"/>
        </w:rPr>
        <w:t>…..</w:t>
      </w:r>
      <w:r>
        <w:rPr>
          <w:lang w:val="en-US"/>
        </w:rPr>
        <w:t>US$</w:t>
      </w:r>
      <w:r w:rsidR="00833B39">
        <w:rPr>
          <w:lang w:val="en-US"/>
        </w:rPr>
        <w:t xml:space="preserve">) + (Ku-Band Terminated Use x </w:t>
      </w:r>
      <w:r w:rsidR="00833B39" w:rsidRPr="00833B39">
        <w:rPr>
          <w:highlight w:val="yellow"/>
          <w:lang w:val="en-US"/>
        </w:rPr>
        <w:t>….</w:t>
      </w:r>
      <w:r w:rsidR="00833B39">
        <w:rPr>
          <w:lang w:val="en-US"/>
        </w:rPr>
        <w:t>US$)</w:t>
      </w:r>
    </w:p>
    <w:p w:rsidR="009171D4" w:rsidRDefault="009171D4" w:rsidP="009171D4">
      <w:pPr>
        <w:rPr>
          <w:lang w:val="en-US"/>
        </w:rPr>
      </w:pPr>
    </w:p>
    <w:p w:rsidR="00927D58" w:rsidRDefault="00361FCF" w:rsidP="00927D58">
      <w:pPr>
        <w:pStyle w:val="Titre1"/>
        <w:numPr>
          <w:ilvl w:val="0"/>
          <w:numId w:val="3"/>
        </w:numPr>
        <w:jc w:val="both"/>
        <w:rPr>
          <w:lang w:val="en-US"/>
        </w:rPr>
      </w:pPr>
      <w:bookmarkStart w:id="14" w:name="_Toc426538312"/>
      <w:r>
        <w:rPr>
          <w:lang w:val="en-US"/>
        </w:rPr>
        <w:t>ASSIGNMENT</w:t>
      </w:r>
      <w:bookmarkEnd w:id="14"/>
    </w:p>
    <w:p w:rsidR="00361FCF" w:rsidRDefault="00361FCF" w:rsidP="00361FCF">
      <w:pPr>
        <w:rPr>
          <w:lang w:val="en-US"/>
        </w:rPr>
      </w:pPr>
    </w:p>
    <w:p w:rsidR="00361FCF" w:rsidRDefault="00361FCF" w:rsidP="00361FCF">
      <w:pPr>
        <w:jc w:val="both"/>
        <w:rPr>
          <w:lang w:val="en-US"/>
        </w:rPr>
      </w:pPr>
      <w:r>
        <w:rPr>
          <w:lang w:val="en-US"/>
        </w:rPr>
        <w:t>Neither Party shall transfer, assign or delegate this Agreement or any of its rights, duties, or obligations hereunder to any other person, in whole or in part, without the prior express written approval of the other Party (which approval shall not be unreasonably withheld or delayed). However, the Agency may assign this Agreement to any other Burmese Government entity or any other Burmese legal entity that is directly controlled by the Government of Republic of Union of Myanmar which may replace the Agency, in which event the Agency shall give the Operator the earliest practicable notice of its intention to do so.</w:t>
      </w:r>
    </w:p>
    <w:p w:rsidR="00AC6FC3" w:rsidRDefault="00AC6FC3" w:rsidP="00361FCF">
      <w:pPr>
        <w:jc w:val="both"/>
        <w:rPr>
          <w:lang w:val="en-US"/>
        </w:rPr>
      </w:pPr>
    </w:p>
    <w:p w:rsidR="006C6268" w:rsidRDefault="006C6268" w:rsidP="00361FCF">
      <w:pPr>
        <w:jc w:val="both"/>
        <w:rPr>
          <w:lang w:val="en-US"/>
        </w:rPr>
      </w:pPr>
    </w:p>
    <w:p w:rsidR="006C6268" w:rsidRDefault="006C6268" w:rsidP="00361FCF">
      <w:pPr>
        <w:jc w:val="both"/>
        <w:rPr>
          <w:lang w:val="en-US"/>
        </w:rPr>
      </w:pPr>
    </w:p>
    <w:p w:rsidR="00AC6FC3" w:rsidRDefault="00AC6FC3" w:rsidP="00AC6FC3">
      <w:pPr>
        <w:pStyle w:val="Titre1"/>
        <w:numPr>
          <w:ilvl w:val="0"/>
          <w:numId w:val="3"/>
        </w:numPr>
        <w:jc w:val="both"/>
        <w:rPr>
          <w:lang w:val="en-US"/>
        </w:rPr>
      </w:pPr>
      <w:bookmarkStart w:id="15" w:name="_Toc426538313"/>
      <w:r>
        <w:rPr>
          <w:lang w:val="en-US"/>
        </w:rPr>
        <w:t>PROPRIETARY INFORMATION</w:t>
      </w:r>
      <w:bookmarkEnd w:id="15"/>
    </w:p>
    <w:p w:rsidR="00AC6FC3" w:rsidRDefault="00AC6FC3" w:rsidP="00AC6FC3">
      <w:pPr>
        <w:rPr>
          <w:lang w:val="en-US"/>
        </w:rPr>
      </w:pPr>
    </w:p>
    <w:p w:rsidR="00AC6FC3" w:rsidRDefault="00AC6FC3" w:rsidP="00AC6FC3">
      <w:pPr>
        <w:pStyle w:val="Paragraphedeliste"/>
        <w:numPr>
          <w:ilvl w:val="1"/>
          <w:numId w:val="3"/>
        </w:numPr>
        <w:jc w:val="both"/>
        <w:rPr>
          <w:lang w:val="en-US"/>
        </w:rPr>
      </w:pPr>
      <w:r>
        <w:rPr>
          <w:lang w:val="en-US"/>
        </w:rPr>
        <w:t>To the extent that either Party discloses information which it considers proprietary, said Party shall identify such information as proprietary when disclosing it to the other Party by making it clearly and conspicuously as proprietary information. Any such information disclosed under this Agreement shall be protected by the recipient in the same manner as the recipient protects its own proprietary information and shall be used by the recipient thereof only in its performance under this Agreement. Neither Party shall be liable for disclosure or use of proprietary information as provided above which:</w:t>
      </w:r>
    </w:p>
    <w:p w:rsidR="00AC6FC3" w:rsidRDefault="00AC6FC3" w:rsidP="00AC6FC3">
      <w:pPr>
        <w:pStyle w:val="Paragraphedeliste"/>
        <w:numPr>
          <w:ilvl w:val="2"/>
          <w:numId w:val="3"/>
        </w:numPr>
        <w:jc w:val="both"/>
        <w:rPr>
          <w:lang w:val="en-US"/>
        </w:rPr>
      </w:pPr>
      <w:r>
        <w:rPr>
          <w:lang w:val="en-US"/>
        </w:rPr>
        <w:t>Is or becomes available to the public from a source other than the receiving party before or during the period of this Agreement;</w:t>
      </w:r>
    </w:p>
    <w:p w:rsidR="00AC6FC3" w:rsidRDefault="00AC6FC3" w:rsidP="00AC6FC3">
      <w:pPr>
        <w:pStyle w:val="Paragraphedeliste"/>
        <w:numPr>
          <w:ilvl w:val="2"/>
          <w:numId w:val="3"/>
        </w:numPr>
        <w:jc w:val="both"/>
        <w:rPr>
          <w:lang w:val="en-US"/>
        </w:rPr>
      </w:pPr>
      <w:r>
        <w:rPr>
          <w:lang w:val="en-US"/>
        </w:rPr>
        <w:t>Is released without restrictions in writing by the disclosing Party;</w:t>
      </w:r>
    </w:p>
    <w:p w:rsidR="00AC6FC3" w:rsidRDefault="00AC6FC3" w:rsidP="00AC6FC3">
      <w:pPr>
        <w:pStyle w:val="Paragraphedeliste"/>
        <w:numPr>
          <w:ilvl w:val="2"/>
          <w:numId w:val="3"/>
        </w:numPr>
        <w:jc w:val="both"/>
        <w:rPr>
          <w:lang w:val="en-US"/>
        </w:rPr>
      </w:pPr>
      <w:r>
        <w:rPr>
          <w:lang w:val="en-US"/>
        </w:rPr>
        <w:t>Is lawfully obtained by the receiving Party from a third party or parties without obligation of confidentiality;</w:t>
      </w:r>
    </w:p>
    <w:p w:rsidR="00AC6FC3" w:rsidRDefault="00AC6FC3" w:rsidP="00AC6FC3">
      <w:pPr>
        <w:pStyle w:val="Paragraphedeliste"/>
        <w:numPr>
          <w:ilvl w:val="2"/>
          <w:numId w:val="3"/>
        </w:numPr>
        <w:jc w:val="both"/>
        <w:rPr>
          <w:lang w:val="en-US"/>
        </w:rPr>
      </w:pPr>
      <w:r>
        <w:rPr>
          <w:lang w:val="en-US"/>
        </w:rPr>
        <w:t>Is known by the receiving Party prior to such disclosure;</w:t>
      </w:r>
    </w:p>
    <w:p w:rsidR="00AC6FC3" w:rsidRDefault="00AC6FC3" w:rsidP="00AC6FC3">
      <w:pPr>
        <w:pStyle w:val="Paragraphedeliste"/>
        <w:numPr>
          <w:ilvl w:val="2"/>
          <w:numId w:val="3"/>
        </w:numPr>
        <w:jc w:val="both"/>
        <w:rPr>
          <w:lang w:val="en-US"/>
        </w:rPr>
      </w:pPr>
      <w:r>
        <w:rPr>
          <w:lang w:val="en-US"/>
        </w:rPr>
        <w:t>Is at any time developed by the receiving Party independent of any such disclosure from the disclosing Party.</w:t>
      </w:r>
    </w:p>
    <w:p w:rsidR="00AC6FC3" w:rsidRDefault="00AC6FC3" w:rsidP="00AC6FC3">
      <w:pPr>
        <w:pStyle w:val="Paragraphedeliste"/>
        <w:ind w:left="1080"/>
        <w:jc w:val="both"/>
        <w:rPr>
          <w:lang w:val="en-US"/>
        </w:rPr>
      </w:pPr>
    </w:p>
    <w:p w:rsidR="00AC6FC3" w:rsidRDefault="00AC6FC3" w:rsidP="00AC6FC3">
      <w:pPr>
        <w:pStyle w:val="Paragraphedeliste"/>
        <w:numPr>
          <w:ilvl w:val="1"/>
          <w:numId w:val="3"/>
        </w:numPr>
        <w:jc w:val="both"/>
        <w:rPr>
          <w:lang w:val="en-US"/>
        </w:rPr>
      </w:pPr>
      <w:r>
        <w:rPr>
          <w:lang w:val="en-US"/>
        </w:rPr>
        <w:t>Neither Party shall be liable for the inadvertent or accidental disclosure of proprietary information if such disclosure occurs despite exercising the same degree of care as the receiving Party normally takes to preserve and safeguard its own proprietary information.</w:t>
      </w:r>
    </w:p>
    <w:p w:rsidR="00AC6FC3" w:rsidRDefault="00AC6FC3" w:rsidP="00AC6FC3">
      <w:pPr>
        <w:pStyle w:val="Paragraphedeliste"/>
        <w:numPr>
          <w:ilvl w:val="1"/>
          <w:numId w:val="3"/>
        </w:numPr>
        <w:jc w:val="both"/>
        <w:rPr>
          <w:lang w:val="en-US"/>
        </w:rPr>
      </w:pPr>
      <w:proofErr w:type="gramStart"/>
      <w:r>
        <w:rPr>
          <w:lang w:val="en-US"/>
        </w:rPr>
        <w:t>Neither Party shall be liable for the disclosure of any technical information, which it receives under this Agreement, pursuant to judicial action or decree, or</w:t>
      </w:r>
      <w:proofErr w:type="gramEnd"/>
      <w:r>
        <w:rPr>
          <w:lang w:val="en-US"/>
        </w:rPr>
        <w:t xml:space="preserve"> pursuant to any requirement of any government or any agency or department thereof having jurisdiction over such parts. The Parties shall inform each other in case of disclosure made pursuant to this provision, and shall indicate the type of technical information to be disclosed, together with the agency, department of government this information shall be disclosed to.</w:t>
      </w:r>
    </w:p>
    <w:p w:rsidR="00AC6FC3" w:rsidRDefault="00AC6FC3" w:rsidP="00AC6FC3">
      <w:pPr>
        <w:pStyle w:val="Paragraphedeliste"/>
        <w:ind w:left="927"/>
        <w:jc w:val="both"/>
        <w:rPr>
          <w:lang w:val="en-US"/>
        </w:rPr>
      </w:pPr>
    </w:p>
    <w:p w:rsidR="00AC6FC3" w:rsidRDefault="00AC6FC3" w:rsidP="00AC6FC3">
      <w:pPr>
        <w:pStyle w:val="Paragraphedeliste"/>
        <w:numPr>
          <w:ilvl w:val="1"/>
          <w:numId w:val="3"/>
        </w:numPr>
        <w:jc w:val="both"/>
        <w:rPr>
          <w:lang w:val="en-US"/>
        </w:rPr>
      </w:pPr>
      <w:r>
        <w:rPr>
          <w:lang w:val="en-US"/>
        </w:rPr>
        <w:t xml:space="preserve">No </w:t>
      </w:r>
      <w:proofErr w:type="spellStart"/>
      <w:r>
        <w:rPr>
          <w:lang w:val="en-US"/>
        </w:rPr>
        <w:t>licence</w:t>
      </w:r>
      <w:proofErr w:type="spellEnd"/>
      <w:r>
        <w:rPr>
          <w:lang w:val="en-US"/>
        </w:rPr>
        <w:t xml:space="preserve"> under any patents or otherwise shall be deemed granted or implied by the provision of any proprietary information or other information to any Party under this Agreement, and none of such information which may be provided or exchanged by the Parties shall constitute any representation, warranty, assurance, guaranty, or inducement by either Party to the other with respect to the infringement of patents or ot</w:t>
      </w:r>
      <w:r w:rsidR="0099765E">
        <w:rPr>
          <w:lang w:val="en-US"/>
        </w:rPr>
        <w:t>her rights of the Parties or any</w:t>
      </w:r>
      <w:r>
        <w:rPr>
          <w:lang w:val="en-US"/>
        </w:rPr>
        <w:t xml:space="preserve"> third party. </w:t>
      </w:r>
    </w:p>
    <w:p w:rsidR="0099765E" w:rsidRPr="0099765E" w:rsidRDefault="0099765E" w:rsidP="0099765E">
      <w:pPr>
        <w:pStyle w:val="Paragraphedeliste"/>
        <w:rPr>
          <w:lang w:val="en-US"/>
        </w:rPr>
      </w:pPr>
    </w:p>
    <w:p w:rsidR="0099765E" w:rsidRDefault="0099765E" w:rsidP="0099765E">
      <w:pPr>
        <w:pStyle w:val="Titre1"/>
        <w:numPr>
          <w:ilvl w:val="0"/>
          <w:numId w:val="3"/>
        </w:numPr>
        <w:jc w:val="both"/>
        <w:rPr>
          <w:lang w:val="en-US"/>
        </w:rPr>
      </w:pPr>
      <w:bookmarkStart w:id="16" w:name="_Toc426538314"/>
      <w:r>
        <w:rPr>
          <w:lang w:val="en-US"/>
        </w:rPr>
        <w:lastRenderedPageBreak/>
        <w:t>RIGHT IN DATA</w:t>
      </w:r>
      <w:bookmarkEnd w:id="16"/>
    </w:p>
    <w:p w:rsidR="0099765E" w:rsidRDefault="0099765E" w:rsidP="0099765E">
      <w:pPr>
        <w:rPr>
          <w:lang w:val="en-US"/>
        </w:rPr>
      </w:pPr>
    </w:p>
    <w:p w:rsidR="0099765E" w:rsidRPr="0099765E" w:rsidRDefault="0099765E" w:rsidP="0099765E">
      <w:pPr>
        <w:rPr>
          <w:lang w:val="en-US"/>
        </w:rPr>
      </w:pPr>
      <w:r>
        <w:rPr>
          <w:lang w:val="en-US"/>
        </w:rPr>
        <w:t xml:space="preserve">Subject to Article 12 – </w:t>
      </w:r>
      <w:r w:rsidRPr="0099765E">
        <w:rPr>
          <w:i/>
          <w:lang w:val="en-US"/>
        </w:rPr>
        <w:t>Proprietary Information</w:t>
      </w:r>
      <w:r>
        <w:rPr>
          <w:i/>
          <w:lang w:val="en-US"/>
        </w:rPr>
        <w:t xml:space="preserve">, </w:t>
      </w:r>
      <w:r>
        <w:rPr>
          <w:lang w:val="en-US"/>
        </w:rPr>
        <w:t>the Agency shall have the right to sue, duplicate, and disclose to its Consultants the written documentation and the information contained in any writings, presentations or reports delivered or provided pursuant to this Agreement without the written consent of the Operator.</w:t>
      </w:r>
    </w:p>
    <w:p w:rsidR="00927D58" w:rsidRDefault="00AE39D7" w:rsidP="00927D58">
      <w:pPr>
        <w:pStyle w:val="Titre1"/>
        <w:numPr>
          <w:ilvl w:val="0"/>
          <w:numId w:val="3"/>
        </w:numPr>
        <w:jc w:val="both"/>
        <w:rPr>
          <w:lang w:val="en-US"/>
        </w:rPr>
      </w:pPr>
      <w:bookmarkStart w:id="17" w:name="_Toc426538315"/>
      <w:r>
        <w:rPr>
          <w:lang w:val="en-US"/>
        </w:rPr>
        <w:t>PUBLIC RELEASE OF INFORMATION</w:t>
      </w:r>
      <w:bookmarkEnd w:id="17"/>
    </w:p>
    <w:p w:rsidR="00AE39D7" w:rsidRDefault="00AE39D7" w:rsidP="00AE39D7">
      <w:pPr>
        <w:rPr>
          <w:lang w:val="en-US"/>
        </w:rPr>
      </w:pPr>
    </w:p>
    <w:p w:rsidR="00AE39D7" w:rsidRDefault="00AE39D7" w:rsidP="00AE39D7">
      <w:pPr>
        <w:pStyle w:val="Paragraphedeliste"/>
        <w:numPr>
          <w:ilvl w:val="1"/>
          <w:numId w:val="3"/>
        </w:numPr>
        <w:jc w:val="both"/>
        <w:rPr>
          <w:lang w:val="en-US"/>
        </w:rPr>
      </w:pPr>
      <w:r>
        <w:rPr>
          <w:lang w:val="en-US"/>
        </w:rPr>
        <w:t xml:space="preserve">During the Term of this Agreement, the Operator or its respective affiliates, subcontractors, employees, agents and consultants shall not brochures, advertisements, prepared speeches, or other information releases, relating to the Agreement, without the prior written consent of the Agency. </w:t>
      </w:r>
    </w:p>
    <w:p w:rsidR="00AE39D7" w:rsidRDefault="00AE39D7" w:rsidP="00AE39D7">
      <w:pPr>
        <w:pStyle w:val="Paragraphedeliste"/>
        <w:jc w:val="both"/>
        <w:rPr>
          <w:lang w:val="en-US"/>
        </w:rPr>
      </w:pPr>
    </w:p>
    <w:p w:rsidR="00AE39D7" w:rsidRPr="00AE39D7" w:rsidRDefault="00AE39D7" w:rsidP="00AE39D7">
      <w:pPr>
        <w:pStyle w:val="Paragraphedeliste"/>
        <w:numPr>
          <w:ilvl w:val="1"/>
          <w:numId w:val="3"/>
        </w:numPr>
        <w:jc w:val="both"/>
        <w:rPr>
          <w:lang w:val="en-US"/>
        </w:rPr>
      </w:pPr>
      <w:r>
        <w:rPr>
          <w:lang w:val="en-US"/>
        </w:rPr>
        <w:t>Notwithstanding the above, the operator may disclose information to the extent required by law. If such disclosure is required, the operator must if practicable, first consult and take into account the reasonable requirements of the Agency.</w:t>
      </w:r>
    </w:p>
    <w:p w:rsidR="00927D58" w:rsidRDefault="00927D58" w:rsidP="00927D58">
      <w:pPr>
        <w:rPr>
          <w:lang w:val="en-US"/>
        </w:rPr>
      </w:pPr>
    </w:p>
    <w:p w:rsidR="00927D58" w:rsidRDefault="00927D58" w:rsidP="00927D58">
      <w:pPr>
        <w:pStyle w:val="Titre1"/>
        <w:numPr>
          <w:ilvl w:val="0"/>
          <w:numId w:val="3"/>
        </w:numPr>
        <w:jc w:val="both"/>
        <w:rPr>
          <w:lang w:val="en-US"/>
        </w:rPr>
      </w:pPr>
      <w:bookmarkStart w:id="18" w:name="_Toc426538316"/>
      <w:r>
        <w:rPr>
          <w:lang w:val="en-US"/>
        </w:rPr>
        <w:t>NOTICES</w:t>
      </w:r>
      <w:bookmarkEnd w:id="18"/>
    </w:p>
    <w:p w:rsidR="00200F12" w:rsidRDefault="00200F12" w:rsidP="00200F12">
      <w:pPr>
        <w:rPr>
          <w:lang w:val="en-US"/>
        </w:rPr>
      </w:pPr>
    </w:p>
    <w:p w:rsidR="00200F12" w:rsidRDefault="00200F12" w:rsidP="00200F12">
      <w:pPr>
        <w:pStyle w:val="Paragraphedeliste"/>
        <w:numPr>
          <w:ilvl w:val="1"/>
          <w:numId w:val="3"/>
        </w:numPr>
        <w:jc w:val="both"/>
        <w:rPr>
          <w:lang w:val="en-US"/>
        </w:rPr>
      </w:pPr>
      <w:r>
        <w:rPr>
          <w:lang w:val="en-US"/>
        </w:rPr>
        <w:t>Any notices or requests or receipts required or desired to be given or made hereunder shall be in writing and shall be effective if delivered by hand to the recipient Party or sent by registered air mail or by facsimile transmission and received by the recipient party, at the address indicated below:</w:t>
      </w:r>
    </w:p>
    <w:p w:rsidR="00200F12" w:rsidRDefault="00200F12" w:rsidP="00200F12">
      <w:pPr>
        <w:jc w:val="both"/>
        <w:rPr>
          <w:lang w:val="en-US"/>
        </w:rPr>
      </w:pPr>
      <w:r>
        <w:rPr>
          <w:lang w:val="en-US"/>
        </w:rPr>
        <w:t>In respect of the Agency:</w:t>
      </w:r>
    </w:p>
    <w:p w:rsidR="00200F12" w:rsidRDefault="00200F12" w:rsidP="00200F12">
      <w:pPr>
        <w:jc w:val="both"/>
        <w:rPr>
          <w:lang w:val="en-US"/>
        </w:rPr>
      </w:pPr>
      <w:r>
        <w:rPr>
          <w:lang w:val="en-US"/>
        </w:rPr>
        <w:t>………</w:t>
      </w:r>
    </w:p>
    <w:p w:rsidR="00200F12" w:rsidRDefault="00200F12" w:rsidP="00200F12">
      <w:pPr>
        <w:jc w:val="both"/>
        <w:rPr>
          <w:lang w:val="en-US"/>
        </w:rPr>
      </w:pPr>
      <w:r>
        <w:rPr>
          <w:lang w:val="en-US"/>
        </w:rPr>
        <w:t>For the attention of:</w:t>
      </w:r>
    </w:p>
    <w:p w:rsidR="00200F12" w:rsidRDefault="00200F12" w:rsidP="00200F12">
      <w:pPr>
        <w:jc w:val="both"/>
        <w:rPr>
          <w:lang w:val="en-US"/>
        </w:rPr>
      </w:pPr>
      <w:r>
        <w:rPr>
          <w:lang w:val="en-US"/>
        </w:rPr>
        <w:t xml:space="preserve">E-mail: </w:t>
      </w:r>
    </w:p>
    <w:p w:rsidR="00200F12" w:rsidRDefault="00200F12" w:rsidP="00200F12">
      <w:pPr>
        <w:jc w:val="both"/>
        <w:rPr>
          <w:lang w:val="en-US"/>
        </w:rPr>
      </w:pPr>
      <w:r>
        <w:rPr>
          <w:lang w:val="en-US"/>
        </w:rPr>
        <w:t xml:space="preserve">Fax: </w:t>
      </w:r>
    </w:p>
    <w:p w:rsidR="00200F12" w:rsidRDefault="00200F12" w:rsidP="00200F12">
      <w:pPr>
        <w:jc w:val="both"/>
        <w:rPr>
          <w:lang w:val="en-US"/>
        </w:rPr>
      </w:pPr>
    </w:p>
    <w:p w:rsidR="00200F12" w:rsidRDefault="00200F12" w:rsidP="00200F12">
      <w:pPr>
        <w:jc w:val="both"/>
        <w:rPr>
          <w:lang w:val="en-US"/>
        </w:rPr>
      </w:pPr>
      <w:r>
        <w:rPr>
          <w:lang w:val="en-US"/>
        </w:rPr>
        <w:t>In respect of the Operator:</w:t>
      </w:r>
    </w:p>
    <w:p w:rsidR="00200F12" w:rsidRDefault="00200F12" w:rsidP="00200F12">
      <w:pPr>
        <w:jc w:val="both"/>
        <w:rPr>
          <w:lang w:val="en-US"/>
        </w:rPr>
      </w:pPr>
      <w:r>
        <w:rPr>
          <w:lang w:val="en-US"/>
        </w:rPr>
        <w:t>………</w:t>
      </w:r>
    </w:p>
    <w:p w:rsidR="00200F12" w:rsidRDefault="00200F12" w:rsidP="00200F12">
      <w:pPr>
        <w:jc w:val="both"/>
        <w:rPr>
          <w:lang w:val="en-US"/>
        </w:rPr>
      </w:pPr>
      <w:r>
        <w:rPr>
          <w:lang w:val="en-US"/>
        </w:rPr>
        <w:t>For the attention of:</w:t>
      </w:r>
    </w:p>
    <w:p w:rsidR="00200F12" w:rsidRDefault="00200F12" w:rsidP="00200F12">
      <w:pPr>
        <w:jc w:val="both"/>
        <w:rPr>
          <w:lang w:val="en-US"/>
        </w:rPr>
      </w:pPr>
      <w:r>
        <w:rPr>
          <w:lang w:val="en-US"/>
        </w:rPr>
        <w:lastRenderedPageBreak/>
        <w:t xml:space="preserve">E-mail: </w:t>
      </w:r>
    </w:p>
    <w:p w:rsidR="00200F12" w:rsidRDefault="00200F12" w:rsidP="00200F12">
      <w:pPr>
        <w:jc w:val="both"/>
        <w:rPr>
          <w:lang w:val="en-US"/>
        </w:rPr>
      </w:pPr>
      <w:r>
        <w:rPr>
          <w:lang w:val="en-US"/>
        </w:rPr>
        <w:t xml:space="preserve">Fax: </w:t>
      </w:r>
    </w:p>
    <w:p w:rsidR="00200F12" w:rsidRDefault="00200F12" w:rsidP="00200F12">
      <w:pPr>
        <w:pStyle w:val="Paragraphedeliste"/>
        <w:numPr>
          <w:ilvl w:val="1"/>
          <w:numId w:val="3"/>
        </w:numPr>
        <w:jc w:val="both"/>
        <w:rPr>
          <w:lang w:val="en-US"/>
        </w:rPr>
      </w:pPr>
      <w:r>
        <w:rPr>
          <w:lang w:val="en-US"/>
        </w:rPr>
        <w:t>Any notice or request shall be deemed to have been served if delivered by hand, when delivered, if sent by registered airmail, upon receipt, and if sent by facsimile transmission, 24 hours after the time recorded on the transmitting machine.</w:t>
      </w:r>
    </w:p>
    <w:p w:rsidR="00200F12" w:rsidRPr="00200F12" w:rsidRDefault="00200F12" w:rsidP="00200F12">
      <w:pPr>
        <w:pStyle w:val="Paragraphedeliste"/>
        <w:numPr>
          <w:ilvl w:val="1"/>
          <w:numId w:val="3"/>
        </w:numPr>
        <w:jc w:val="both"/>
        <w:rPr>
          <w:lang w:val="en-US"/>
        </w:rPr>
      </w:pPr>
      <w:r>
        <w:rPr>
          <w:lang w:val="en-US"/>
        </w:rPr>
        <w:t>The Parties shall have the right to modify the above-mentioned addresses and contact details by notification thereof to the other as per the provisions of this Article.</w:t>
      </w:r>
    </w:p>
    <w:p w:rsidR="00927D58" w:rsidRDefault="00927D58" w:rsidP="00927D58">
      <w:pPr>
        <w:rPr>
          <w:lang w:val="en-US"/>
        </w:rPr>
      </w:pPr>
    </w:p>
    <w:p w:rsidR="00927D58" w:rsidRDefault="00927D58" w:rsidP="00927D58">
      <w:pPr>
        <w:pStyle w:val="Titre1"/>
        <w:numPr>
          <w:ilvl w:val="0"/>
          <w:numId w:val="3"/>
        </w:numPr>
        <w:jc w:val="both"/>
        <w:rPr>
          <w:lang w:val="en-US"/>
        </w:rPr>
      </w:pPr>
      <w:bookmarkStart w:id="19" w:name="_Toc426538317"/>
      <w:r>
        <w:rPr>
          <w:lang w:val="en-US"/>
        </w:rPr>
        <w:t>FORCE MAJEURE</w:t>
      </w:r>
      <w:bookmarkEnd w:id="19"/>
    </w:p>
    <w:p w:rsidR="00AE39D7" w:rsidRPr="00AE39D7" w:rsidRDefault="00AE39D7" w:rsidP="00AE39D7">
      <w:pPr>
        <w:rPr>
          <w:lang w:val="en-US"/>
        </w:rPr>
      </w:pPr>
    </w:p>
    <w:p w:rsidR="00AE39D7" w:rsidRPr="00AE39D7" w:rsidRDefault="00AE39D7" w:rsidP="00AE39D7">
      <w:pPr>
        <w:pStyle w:val="Paragraphedeliste"/>
        <w:numPr>
          <w:ilvl w:val="1"/>
          <w:numId w:val="3"/>
        </w:numPr>
        <w:jc w:val="both"/>
        <w:rPr>
          <w:lang w:val="en-US"/>
        </w:rPr>
      </w:pPr>
      <w:r w:rsidRPr="00AE39D7">
        <w:rPr>
          <w:lang w:val="en-US"/>
        </w:rPr>
        <w:t xml:space="preserve">Definition : in this </w:t>
      </w:r>
      <w:r>
        <w:rPr>
          <w:lang w:val="en-US"/>
        </w:rPr>
        <w:t>Agreement</w:t>
      </w:r>
      <w:r w:rsidRPr="00AE39D7">
        <w:rPr>
          <w:lang w:val="en-US"/>
        </w:rPr>
        <w:t>, Force Majeure shall mean any cause preventing either Party from performing any or all of its obligations which arises from or is attributable to acts, omissions, events or matters beyond the reasonable control of the Party so prevented, including without limitation, lightning, flood, exceptionally severe weather, fire, explosion, earthquake, war, riot, civil disorder, strikes, lockouts (whether or not involving either Party), acts or decisions of government or other competent regulatory authorities or compliance therewith, the imposition of sanctions or other trade restrictions, and any space related factor such as meteorites, heavy ions, electrostatic discharges, electromagnetic  disturbance or solar activity.</w:t>
      </w:r>
    </w:p>
    <w:p w:rsidR="00AE39D7" w:rsidRDefault="00AE39D7" w:rsidP="00AE39D7">
      <w:pPr>
        <w:pStyle w:val="Corpsdetexte2"/>
        <w:spacing w:after="0"/>
        <w:rPr>
          <w:rFonts w:ascii="Trebuchet MS" w:hAnsi="Trebuchet MS"/>
          <w:sz w:val="24"/>
          <w:szCs w:val="24"/>
        </w:rPr>
      </w:pPr>
    </w:p>
    <w:p w:rsidR="00AE39D7" w:rsidRPr="00AE39D7" w:rsidRDefault="00AE39D7" w:rsidP="00AE39D7">
      <w:pPr>
        <w:pStyle w:val="Paragraphedeliste"/>
        <w:numPr>
          <w:ilvl w:val="1"/>
          <w:numId w:val="3"/>
        </w:numPr>
        <w:jc w:val="both"/>
        <w:rPr>
          <w:lang w:val="en-US"/>
        </w:rPr>
      </w:pPr>
      <w:r w:rsidRPr="00AE39D7">
        <w:rPr>
          <w:lang w:val="en-US"/>
        </w:rPr>
        <w:t xml:space="preserve">Notice of Force Majeure: if either Party is prevented or delayed in the performance of any of its obligations under this </w:t>
      </w:r>
      <w:r>
        <w:rPr>
          <w:lang w:val="en-US"/>
        </w:rPr>
        <w:t>Agreement</w:t>
      </w:r>
      <w:r w:rsidRPr="00AE39D7">
        <w:rPr>
          <w:lang w:val="en-US"/>
        </w:rPr>
        <w:t xml:space="preserve"> by Force Majeure, it shall promptly give written notice thereof to the other Party, specifying in reasonable detail the nature, extent and effect of the Force Majeure, and shall also notify the other Party in writing of the cessation of the Force Majeure.</w:t>
      </w:r>
    </w:p>
    <w:p w:rsidR="00AE39D7" w:rsidRPr="00AE39D7" w:rsidRDefault="00AE39D7" w:rsidP="00AE39D7">
      <w:pPr>
        <w:rPr>
          <w:lang w:val="en-US"/>
        </w:rPr>
      </w:pPr>
    </w:p>
    <w:p w:rsidR="00AE39D7" w:rsidRPr="00AE39D7" w:rsidRDefault="00AE39D7" w:rsidP="00AE39D7">
      <w:pPr>
        <w:pStyle w:val="Paragraphedeliste"/>
        <w:numPr>
          <w:ilvl w:val="1"/>
          <w:numId w:val="3"/>
        </w:numPr>
        <w:jc w:val="both"/>
        <w:rPr>
          <w:rFonts w:ascii="Trebuchet MS" w:hAnsi="Trebuchet MS"/>
          <w:b/>
          <w:sz w:val="24"/>
          <w:szCs w:val="24"/>
          <w:lang w:val="en-US"/>
        </w:rPr>
      </w:pPr>
      <w:r w:rsidRPr="00AE39D7">
        <w:rPr>
          <w:lang w:val="en-US"/>
        </w:rPr>
        <w:t>Effect of Force Majeure: the occurrence of Force Majeure shall (provided that the Party affected complies with the provisions of this Article and takes all reasonable measure to mitigate the effects of the Force Majeure) suspend those obligations which are affected by the Force Majeure, as well as the corresponding obligations of the other Party, for as long as the Force Majeure continues.</w:t>
      </w:r>
    </w:p>
    <w:p w:rsidR="00AE39D7" w:rsidRDefault="00AE39D7" w:rsidP="00AE39D7">
      <w:pPr>
        <w:pStyle w:val="Corpsdetexte2"/>
        <w:spacing w:after="0"/>
        <w:rPr>
          <w:rFonts w:ascii="Trebuchet MS" w:hAnsi="Trebuchet MS"/>
          <w:sz w:val="24"/>
          <w:szCs w:val="24"/>
        </w:rPr>
      </w:pPr>
    </w:p>
    <w:p w:rsidR="00927D58" w:rsidRPr="00AE39D7" w:rsidRDefault="00AE39D7" w:rsidP="00AE39D7">
      <w:pPr>
        <w:pStyle w:val="Paragraphedeliste"/>
        <w:numPr>
          <w:ilvl w:val="1"/>
          <w:numId w:val="3"/>
        </w:numPr>
        <w:jc w:val="both"/>
        <w:rPr>
          <w:lang w:val="en-US"/>
        </w:rPr>
      </w:pPr>
      <w:r w:rsidRPr="00AE39D7">
        <w:rPr>
          <w:lang w:val="en-US"/>
        </w:rPr>
        <w:t xml:space="preserve">Termination due to Force Majeure : if the Force Majeure continues for a period in excess of sixty (60) consecutive days  either Party shall have the right to terminate this </w:t>
      </w:r>
      <w:r>
        <w:rPr>
          <w:lang w:val="en-US"/>
        </w:rPr>
        <w:t>Agreement</w:t>
      </w:r>
      <w:r w:rsidRPr="00AE39D7">
        <w:rPr>
          <w:lang w:val="en-US"/>
        </w:rPr>
        <w:t xml:space="preserve"> on notice in writing to the other Party, without further liabilities save for those in existence at the date of termination.</w:t>
      </w:r>
    </w:p>
    <w:p w:rsidR="00927D58" w:rsidRDefault="00927D58" w:rsidP="00927D58">
      <w:pPr>
        <w:pStyle w:val="Titre1"/>
        <w:numPr>
          <w:ilvl w:val="0"/>
          <w:numId w:val="3"/>
        </w:numPr>
        <w:jc w:val="both"/>
        <w:rPr>
          <w:lang w:val="en-US"/>
        </w:rPr>
      </w:pPr>
      <w:bookmarkStart w:id="20" w:name="_Toc426538318"/>
      <w:r>
        <w:rPr>
          <w:lang w:val="en-US"/>
        </w:rPr>
        <w:lastRenderedPageBreak/>
        <w:t>APPLICABLE LAW AND DISPUTE RESOLUTION</w:t>
      </w:r>
      <w:bookmarkEnd w:id="20"/>
    </w:p>
    <w:p w:rsidR="00200F12" w:rsidRDefault="00200F12" w:rsidP="00200F12">
      <w:pPr>
        <w:rPr>
          <w:lang w:val="en-US"/>
        </w:rPr>
      </w:pPr>
    </w:p>
    <w:p w:rsidR="00200F12" w:rsidRDefault="00200F12" w:rsidP="00200F12">
      <w:pPr>
        <w:pStyle w:val="Paragraphedeliste"/>
        <w:numPr>
          <w:ilvl w:val="1"/>
          <w:numId w:val="3"/>
        </w:numPr>
        <w:jc w:val="both"/>
        <w:rPr>
          <w:lang w:val="en-US"/>
        </w:rPr>
      </w:pPr>
      <w:r>
        <w:rPr>
          <w:lang w:val="en-US"/>
        </w:rPr>
        <w:t xml:space="preserve">This Agreement shall be governed and construed in accordance with the </w:t>
      </w:r>
      <w:r w:rsidR="00833B39">
        <w:rPr>
          <w:lang w:val="en-US"/>
        </w:rPr>
        <w:t>Code Suisse des Obligations</w:t>
      </w:r>
      <w:r>
        <w:rPr>
          <w:lang w:val="en-US"/>
        </w:rPr>
        <w:t>.</w:t>
      </w:r>
    </w:p>
    <w:p w:rsidR="00200F12" w:rsidRDefault="00200F12" w:rsidP="00200F12">
      <w:pPr>
        <w:pStyle w:val="Paragraphedeliste"/>
        <w:ind w:left="927"/>
        <w:jc w:val="both"/>
        <w:rPr>
          <w:lang w:val="en-US"/>
        </w:rPr>
      </w:pPr>
    </w:p>
    <w:p w:rsidR="00200F12" w:rsidRPr="00200F12" w:rsidRDefault="00200F12" w:rsidP="00200F12">
      <w:pPr>
        <w:pStyle w:val="Paragraphedeliste"/>
        <w:numPr>
          <w:ilvl w:val="1"/>
          <w:numId w:val="3"/>
        </w:numPr>
        <w:jc w:val="both"/>
        <w:rPr>
          <w:lang w:val="en-US"/>
        </w:rPr>
      </w:pPr>
      <w:r>
        <w:rPr>
          <w:lang w:val="en-US"/>
        </w:rPr>
        <w:t xml:space="preserve">All disputes arising from this Agreement which cannot be settled amicably between the Parties within thirty (30) days after written notification by one Party to the other or such longer period as may be mutually agreed upon shall be finally settled under the Rules of Arbitration of the International Chamber of Commerce by three (3) arbitrators appointed in accordance with the said rules unless the parties agree on one (1) arbitrator. The arbitration shall be in English language. Arbitration proceedings shall take place in </w:t>
      </w:r>
      <w:r w:rsidR="00833B39">
        <w:rPr>
          <w:lang w:val="en-US"/>
        </w:rPr>
        <w:t xml:space="preserve">Nay </w:t>
      </w:r>
      <w:proofErr w:type="spellStart"/>
      <w:r w:rsidR="00833B39">
        <w:rPr>
          <w:lang w:val="en-US"/>
        </w:rPr>
        <w:t>Pyi</w:t>
      </w:r>
      <w:proofErr w:type="spellEnd"/>
      <w:r w:rsidR="00833B39">
        <w:rPr>
          <w:lang w:val="en-US"/>
        </w:rPr>
        <w:t xml:space="preserve"> Taw (Republic of the Union </w:t>
      </w:r>
      <w:proofErr w:type="gramStart"/>
      <w:r w:rsidR="00833B39">
        <w:rPr>
          <w:lang w:val="en-US"/>
        </w:rPr>
        <w:t>Of</w:t>
      </w:r>
      <w:proofErr w:type="gramEnd"/>
      <w:r w:rsidR="00833B39">
        <w:rPr>
          <w:lang w:val="en-US"/>
        </w:rPr>
        <w:t xml:space="preserve"> Myanmar). </w:t>
      </w:r>
      <w:r>
        <w:rPr>
          <w:lang w:val="en-US"/>
        </w:rPr>
        <w:t>The arbitration award shall be final and binding on the Parties and judgment may be entered thereon, upon application of either Party, by any court having jurisdiction.</w:t>
      </w:r>
    </w:p>
    <w:p w:rsidR="00BF30CC" w:rsidRDefault="00BF30CC" w:rsidP="00200F12">
      <w:pPr>
        <w:jc w:val="both"/>
        <w:rPr>
          <w:lang w:val="en-US"/>
        </w:rPr>
      </w:pPr>
    </w:p>
    <w:p w:rsidR="0099765E" w:rsidRDefault="0099765E" w:rsidP="00927D58">
      <w:pPr>
        <w:pStyle w:val="Titre1"/>
        <w:numPr>
          <w:ilvl w:val="0"/>
          <w:numId w:val="3"/>
        </w:numPr>
        <w:jc w:val="both"/>
        <w:rPr>
          <w:lang w:val="en-US"/>
        </w:rPr>
      </w:pPr>
      <w:bookmarkStart w:id="21" w:name="_Toc426538319"/>
      <w:r>
        <w:rPr>
          <w:lang w:val="en-US"/>
        </w:rPr>
        <w:t>REPRESENTATIONS AND WARRANTIES</w:t>
      </w:r>
      <w:bookmarkEnd w:id="21"/>
    </w:p>
    <w:p w:rsidR="0099765E" w:rsidRDefault="0099765E" w:rsidP="0099765E">
      <w:pPr>
        <w:rPr>
          <w:lang w:val="en-US"/>
        </w:rPr>
      </w:pPr>
    </w:p>
    <w:p w:rsidR="0099765E" w:rsidRDefault="0099765E" w:rsidP="0099765E">
      <w:pPr>
        <w:pStyle w:val="Paragraphedeliste"/>
        <w:numPr>
          <w:ilvl w:val="1"/>
          <w:numId w:val="3"/>
        </w:numPr>
        <w:rPr>
          <w:lang w:val="en-US"/>
        </w:rPr>
      </w:pPr>
      <w:r w:rsidRPr="0099765E">
        <w:rPr>
          <w:lang w:val="en-US"/>
        </w:rPr>
        <w:t xml:space="preserve"> The </w:t>
      </w:r>
      <w:r>
        <w:rPr>
          <w:lang w:val="en-US"/>
        </w:rPr>
        <w:t>Operator</w:t>
      </w:r>
      <w:r w:rsidRPr="0099765E">
        <w:rPr>
          <w:lang w:val="en-US"/>
        </w:rPr>
        <w:t>, except as expressly indicated herein, represent</w:t>
      </w:r>
      <w:r>
        <w:rPr>
          <w:lang w:val="en-US"/>
        </w:rPr>
        <w:t>s</w:t>
      </w:r>
      <w:r w:rsidRPr="0099765E">
        <w:rPr>
          <w:lang w:val="en-US"/>
        </w:rPr>
        <w:t xml:space="preserve"> and warrant</w:t>
      </w:r>
      <w:r>
        <w:rPr>
          <w:lang w:val="en-US"/>
        </w:rPr>
        <w:t>s</w:t>
      </w:r>
      <w:r w:rsidRPr="0099765E">
        <w:rPr>
          <w:lang w:val="en-US"/>
        </w:rPr>
        <w:t xml:space="preserve"> to, and agree</w:t>
      </w:r>
      <w:r>
        <w:rPr>
          <w:lang w:val="en-US"/>
        </w:rPr>
        <w:t>s</w:t>
      </w:r>
      <w:r w:rsidRPr="0099765E">
        <w:rPr>
          <w:lang w:val="en-US"/>
        </w:rPr>
        <w:t xml:space="preserve"> with, the </w:t>
      </w:r>
      <w:r>
        <w:rPr>
          <w:lang w:val="en-US"/>
        </w:rPr>
        <w:t>Agency</w:t>
      </w:r>
      <w:r w:rsidRPr="0099765E">
        <w:rPr>
          <w:lang w:val="en-US"/>
        </w:rPr>
        <w:t xml:space="preserve"> that, as of the Commencement Date:</w:t>
      </w:r>
    </w:p>
    <w:p w:rsidR="0099765E" w:rsidRDefault="0099765E" w:rsidP="0099765E">
      <w:pPr>
        <w:pStyle w:val="Paragraphedeliste"/>
        <w:numPr>
          <w:ilvl w:val="2"/>
          <w:numId w:val="3"/>
        </w:numPr>
        <w:rPr>
          <w:lang w:val="en-US"/>
        </w:rPr>
      </w:pPr>
      <w:r>
        <w:rPr>
          <w:lang w:val="en-US"/>
        </w:rPr>
        <w:t>Authority, No Breach. It has the right, power and authority to enter into, and perform its obligations under, this Agreement. The execution, deliver and performance of this Agreement shall not result in a breach or non-performance of any agreements it has with third parties.  It has complied, in all material respects, with every Law applicable to, and has no knowledge of any Law which would be violated by, this Agreement. As used in this Agreement, “Law” means any and all laws, rules, regulations, statutes, orders, or ordinances of or by any governmental authority of competent jurisdiction, whether federal, state, local, or international.</w:t>
      </w:r>
    </w:p>
    <w:p w:rsidR="0099765E" w:rsidRDefault="0099765E" w:rsidP="0099765E">
      <w:pPr>
        <w:pStyle w:val="Paragraphedeliste"/>
        <w:numPr>
          <w:ilvl w:val="2"/>
          <w:numId w:val="3"/>
        </w:numPr>
        <w:rPr>
          <w:lang w:val="en-US"/>
        </w:rPr>
      </w:pPr>
      <w:r>
        <w:rPr>
          <w:lang w:val="en-US"/>
        </w:rPr>
        <w:t>Corporate Action/Legal Capacity. It has taken all requisite action to approve the execution and performance of this Agreement and this Agreement constitutes a legal, valid and binding obligation upon itself in accordance with its terms.</w:t>
      </w:r>
    </w:p>
    <w:p w:rsidR="0099765E" w:rsidRDefault="0099765E" w:rsidP="0099765E">
      <w:pPr>
        <w:pStyle w:val="Paragraphedeliste"/>
        <w:numPr>
          <w:ilvl w:val="2"/>
          <w:numId w:val="3"/>
        </w:numPr>
        <w:rPr>
          <w:lang w:val="en-US"/>
        </w:rPr>
      </w:pPr>
      <w:r>
        <w:rPr>
          <w:lang w:val="en-US"/>
        </w:rPr>
        <w:t xml:space="preserve">Consents. The execution and performance by it of its obligations under this Agreement will not result in a violation of, or default under, or noncompliance with, any applicable Law, any mortgage, deed of trust, loan agreement, or other agreement to which it is a party or by which it or any portion of its property is bound. All necessary or appropriate public or private consents, permissions, agreements, </w:t>
      </w:r>
      <w:proofErr w:type="spellStart"/>
      <w:r>
        <w:rPr>
          <w:lang w:val="en-US"/>
        </w:rPr>
        <w:t>licences</w:t>
      </w:r>
      <w:proofErr w:type="spellEnd"/>
      <w:r>
        <w:rPr>
          <w:lang w:val="en-US"/>
        </w:rPr>
        <w:t xml:space="preserve">, or authorizations to which it is subject in connection with this Agreement, or which it must obtain by virtue of its ownership or use of or operation of the Satellite have been or shall be obtained in a </w:t>
      </w:r>
      <w:proofErr w:type="spellStart"/>
      <w:r>
        <w:rPr>
          <w:lang w:val="en-US"/>
        </w:rPr>
        <w:t>timel</w:t>
      </w:r>
      <w:proofErr w:type="spellEnd"/>
      <w:r>
        <w:rPr>
          <w:lang w:val="en-US"/>
        </w:rPr>
        <w:t xml:space="preserve"> manner.</w:t>
      </w:r>
    </w:p>
    <w:p w:rsidR="0099765E" w:rsidRDefault="0099765E" w:rsidP="0099765E">
      <w:pPr>
        <w:pStyle w:val="Paragraphedeliste"/>
        <w:numPr>
          <w:ilvl w:val="2"/>
          <w:numId w:val="3"/>
        </w:numPr>
        <w:rPr>
          <w:lang w:val="en-US"/>
        </w:rPr>
      </w:pPr>
      <w:r>
        <w:rPr>
          <w:lang w:val="en-US"/>
        </w:rPr>
        <w:t>Litigation. To the best of its knowledge, there is no outstanding or threatened judgment, threatened or pending litigation or proceeding, involving or affecting the transactions contemplated by this Agreement.</w:t>
      </w:r>
    </w:p>
    <w:p w:rsidR="00BF30CC" w:rsidRDefault="00BF30CC" w:rsidP="00BF30CC">
      <w:pPr>
        <w:rPr>
          <w:lang w:val="en-US"/>
        </w:rPr>
      </w:pPr>
    </w:p>
    <w:p w:rsidR="00BF30CC" w:rsidRDefault="00BF30CC" w:rsidP="00BF30CC">
      <w:pPr>
        <w:rPr>
          <w:lang w:val="en-US"/>
        </w:rPr>
      </w:pPr>
    </w:p>
    <w:p w:rsidR="00BF30CC" w:rsidRDefault="00BF30CC" w:rsidP="00BF30CC">
      <w:pPr>
        <w:rPr>
          <w:lang w:val="en-US"/>
        </w:rPr>
      </w:pPr>
    </w:p>
    <w:p w:rsidR="00BF30CC" w:rsidRDefault="00BF30CC" w:rsidP="00BF30CC">
      <w:pPr>
        <w:rPr>
          <w:lang w:val="en-US"/>
        </w:rPr>
      </w:pPr>
    </w:p>
    <w:p w:rsidR="00BF30CC" w:rsidRDefault="00BF30CC" w:rsidP="00BF30CC">
      <w:pPr>
        <w:rPr>
          <w:lang w:val="en-US"/>
        </w:rPr>
      </w:pPr>
    </w:p>
    <w:p w:rsidR="00BF30CC" w:rsidRDefault="00BF30CC" w:rsidP="00BF30CC">
      <w:pPr>
        <w:rPr>
          <w:lang w:val="en-US"/>
        </w:rPr>
      </w:pPr>
    </w:p>
    <w:p w:rsidR="00BF30CC" w:rsidRDefault="00BF30CC" w:rsidP="00BF30CC">
      <w:pPr>
        <w:pStyle w:val="Titre1"/>
        <w:numPr>
          <w:ilvl w:val="0"/>
          <w:numId w:val="3"/>
        </w:numPr>
        <w:jc w:val="both"/>
        <w:rPr>
          <w:lang w:val="en-US"/>
        </w:rPr>
      </w:pPr>
      <w:bookmarkStart w:id="22" w:name="_Toc426538320"/>
      <w:r>
        <w:rPr>
          <w:lang w:val="en-US"/>
        </w:rPr>
        <w:t>LANGUAGE</w:t>
      </w:r>
      <w:bookmarkEnd w:id="22"/>
    </w:p>
    <w:p w:rsidR="00BF30CC" w:rsidRDefault="00BF30CC" w:rsidP="00BF30CC">
      <w:pPr>
        <w:rPr>
          <w:lang w:val="en-US"/>
        </w:rPr>
      </w:pPr>
    </w:p>
    <w:p w:rsidR="0099765E" w:rsidRDefault="00BF30CC" w:rsidP="0099765E">
      <w:pPr>
        <w:rPr>
          <w:lang w:val="en-US"/>
        </w:rPr>
      </w:pPr>
      <w:r>
        <w:rPr>
          <w:lang w:val="en-US"/>
        </w:rPr>
        <w:t xml:space="preserve">All data and reports supplied by the Parties and all communications between the Parties pursuant to the performance of this Agreement shall be in English. </w:t>
      </w:r>
    </w:p>
    <w:p w:rsidR="0099765E" w:rsidRPr="0099765E" w:rsidRDefault="0099765E" w:rsidP="0099765E">
      <w:pPr>
        <w:rPr>
          <w:lang w:val="en-US"/>
        </w:rPr>
      </w:pPr>
    </w:p>
    <w:p w:rsidR="00927D58" w:rsidRDefault="00927D58" w:rsidP="00927D58">
      <w:pPr>
        <w:pStyle w:val="Titre1"/>
        <w:numPr>
          <w:ilvl w:val="0"/>
          <w:numId w:val="3"/>
        </w:numPr>
        <w:jc w:val="both"/>
        <w:rPr>
          <w:lang w:val="en-US"/>
        </w:rPr>
      </w:pPr>
      <w:bookmarkStart w:id="23" w:name="_Toc426538321"/>
      <w:r w:rsidRPr="00927D58">
        <w:rPr>
          <w:lang w:val="en-US"/>
        </w:rPr>
        <w:t>EFFECTIVE DATE OF THE AGREEMENT</w:t>
      </w:r>
      <w:bookmarkEnd w:id="23"/>
    </w:p>
    <w:p w:rsidR="00200F12" w:rsidRDefault="00200F12" w:rsidP="00200F12">
      <w:pPr>
        <w:rPr>
          <w:lang w:val="en-US"/>
        </w:rPr>
      </w:pPr>
    </w:p>
    <w:p w:rsidR="00200F12" w:rsidRDefault="00200F12" w:rsidP="00200F12">
      <w:pPr>
        <w:rPr>
          <w:lang w:val="en-US"/>
        </w:rPr>
      </w:pPr>
      <w:r>
        <w:rPr>
          <w:lang w:val="en-US"/>
        </w:rPr>
        <w:t xml:space="preserve">The effective date of this Agreement shall occur upon its signature by both Parties. </w:t>
      </w:r>
    </w:p>
    <w:p w:rsidR="00200F12" w:rsidRDefault="00200F12" w:rsidP="00200F12">
      <w:pPr>
        <w:rPr>
          <w:lang w:val="en-US"/>
        </w:rPr>
      </w:pPr>
    </w:p>
    <w:p w:rsidR="00200F12" w:rsidRDefault="00200F12" w:rsidP="00200F12">
      <w:pPr>
        <w:rPr>
          <w:lang w:val="en-US"/>
        </w:rPr>
      </w:pPr>
    </w:p>
    <w:p w:rsidR="00200F12" w:rsidRDefault="00200F12" w:rsidP="00200F12">
      <w:pPr>
        <w:rPr>
          <w:lang w:val="en-US"/>
        </w:rPr>
      </w:pPr>
      <w:r>
        <w:rPr>
          <w:lang w:val="en-US"/>
        </w:rPr>
        <w:t xml:space="preserve">IN WITNESS WHEREOF, THE PARTIES HERETO HAVE SET THEIR HAND THIS (date) </w:t>
      </w:r>
    </w:p>
    <w:p w:rsidR="00200F12" w:rsidRDefault="00200F12" w:rsidP="00200F12">
      <w:pPr>
        <w:rPr>
          <w:lang w:val="en-US"/>
        </w:rPr>
      </w:pPr>
    </w:p>
    <w:p w:rsidR="00361FCF" w:rsidRDefault="00361FCF" w:rsidP="00200F12">
      <w:pPr>
        <w:rPr>
          <w:lang w:val="en-US"/>
        </w:rPr>
      </w:pPr>
    </w:p>
    <w:p w:rsidR="00361FCF" w:rsidRDefault="00361FCF" w:rsidP="00200F12">
      <w:pPr>
        <w:rPr>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00F12" w:rsidTr="00200F12">
        <w:tc>
          <w:tcPr>
            <w:tcW w:w="4606" w:type="dxa"/>
          </w:tcPr>
          <w:p w:rsidR="00200F12" w:rsidRDefault="00200F12" w:rsidP="00200F12">
            <w:pPr>
              <w:rPr>
                <w:lang w:val="en-US"/>
              </w:rPr>
            </w:pPr>
            <w:r>
              <w:rPr>
                <w:lang w:val="en-US"/>
              </w:rPr>
              <w:t>The Agency</w:t>
            </w:r>
          </w:p>
        </w:tc>
        <w:tc>
          <w:tcPr>
            <w:tcW w:w="4606" w:type="dxa"/>
          </w:tcPr>
          <w:p w:rsidR="00200F12" w:rsidRDefault="00200F12" w:rsidP="00200F12">
            <w:pPr>
              <w:rPr>
                <w:lang w:val="en-US"/>
              </w:rPr>
            </w:pPr>
            <w:r>
              <w:rPr>
                <w:lang w:val="en-US"/>
              </w:rPr>
              <w:t>The operator</w:t>
            </w:r>
          </w:p>
        </w:tc>
      </w:tr>
      <w:tr w:rsidR="00200F12" w:rsidTr="00200F12">
        <w:tc>
          <w:tcPr>
            <w:tcW w:w="4606" w:type="dxa"/>
          </w:tcPr>
          <w:p w:rsidR="00200F12" w:rsidRDefault="00200F12" w:rsidP="00200F12">
            <w:pPr>
              <w:rPr>
                <w:lang w:val="en-US"/>
              </w:rPr>
            </w:pPr>
            <w:r>
              <w:rPr>
                <w:lang w:val="en-US"/>
              </w:rPr>
              <w:t>By …………………</w:t>
            </w:r>
          </w:p>
        </w:tc>
        <w:tc>
          <w:tcPr>
            <w:tcW w:w="4606" w:type="dxa"/>
          </w:tcPr>
          <w:p w:rsidR="00200F12" w:rsidRDefault="00200F12" w:rsidP="00200F12">
            <w:pPr>
              <w:rPr>
                <w:lang w:val="en-US"/>
              </w:rPr>
            </w:pPr>
            <w:r>
              <w:rPr>
                <w:lang w:val="en-US"/>
              </w:rPr>
              <w:t>By …………………..</w:t>
            </w:r>
          </w:p>
        </w:tc>
      </w:tr>
      <w:tr w:rsidR="00200F12" w:rsidTr="00200F12">
        <w:tc>
          <w:tcPr>
            <w:tcW w:w="4606" w:type="dxa"/>
          </w:tcPr>
          <w:p w:rsidR="00200F12" w:rsidRDefault="00200F12" w:rsidP="00200F12">
            <w:pPr>
              <w:rPr>
                <w:lang w:val="en-US"/>
              </w:rPr>
            </w:pPr>
            <w:r>
              <w:rPr>
                <w:lang w:val="en-US"/>
              </w:rPr>
              <w:t>Title ……………….</w:t>
            </w:r>
          </w:p>
        </w:tc>
        <w:tc>
          <w:tcPr>
            <w:tcW w:w="4606" w:type="dxa"/>
          </w:tcPr>
          <w:p w:rsidR="00200F12" w:rsidRDefault="00200F12" w:rsidP="00200F12">
            <w:pPr>
              <w:rPr>
                <w:lang w:val="en-US"/>
              </w:rPr>
            </w:pPr>
            <w:proofErr w:type="gramStart"/>
            <w:r>
              <w:rPr>
                <w:lang w:val="en-US"/>
              </w:rPr>
              <w:t>Title :</w:t>
            </w:r>
            <w:proofErr w:type="gramEnd"/>
            <w:r>
              <w:rPr>
                <w:lang w:val="en-US"/>
              </w:rPr>
              <w:t xml:space="preserve"> …………………</w:t>
            </w:r>
          </w:p>
        </w:tc>
      </w:tr>
    </w:tbl>
    <w:p w:rsidR="00200F12" w:rsidRDefault="00200F12" w:rsidP="00200F12">
      <w:pPr>
        <w:rPr>
          <w:lang w:val="en-US"/>
        </w:rPr>
      </w:pPr>
    </w:p>
    <w:p w:rsidR="00200F12" w:rsidRDefault="00200F12" w:rsidP="00200F12">
      <w:pPr>
        <w:rPr>
          <w:lang w:val="en-US"/>
        </w:rPr>
      </w:pPr>
    </w:p>
    <w:p w:rsidR="00200F12" w:rsidRDefault="00200F12">
      <w:pPr>
        <w:rPr>
          <w:lang w:val="en-US"/>
        </w:rPr>
      </w:pPr>
      <w:r>
        <w:rPr>
          <w:lang w:val="en-US"/>
        </w:rPr>
        <w:br w:type="page"/>
      </w:r>
    </w:p>
    <w:p w:rsidR="002C3395" w:rsidRDefault="002C3395" w:rsidP="005B3C84">
      <w:pPr>
        <w:pStyle w:val="Titre1"/>
        <w:ind w:left="360"/>
        <w:jc w:val="center"/>
        <w:rPr>
          <w:lang w:val="en-US"/>
        </w:rPr>
      </w:pPr>
      <w:bookmarkStart w:id="24" w:name="_Toc426538322"/>
      <w:r>
        <w:rPr>
          <w:lang w:val="en-US"/>
        </w:rPr>
        <w:lastRenderedPageBreak/>
        <w:t xml:space="preserve">APPENDIX 1 – TECHNICAL CHARACTERITICS OF </w:t>
      </w:r>
      <w:r w:rsidR="00F453FC">
        <w:rPr>
          <w:lang w:val="en-US"/>
        </w:rPr>
        <w:t>MYANMARSAT</w:t>
      </w:r>
      <w:r>
        <w:rPr>
          <w:lang w:val="en-US"/>
        </w:rPr>
        <w:t>-1</w:t>
      </w:r>
      <w:bookmarkEnd w:id="24"/>
    </w:p>
    <w:p w:rsidR="005B3C84" w:rsidRDefault="005B3C84" w:rsidP="005B3C84">
      <w:pPr>
        <w:rPr>
          <w:lang w:val="en-US"/>
        </w:rPr>
      </w:pPr>
    </w:p>
    <w:p w:rsidR="005B3C84" w:rsidRDefault="005B3C84">
      <w:pPr>
        <w:rPr>
          <w:lang w:val="en-US"/>
        </w:rPr>
      </w:pPr>
      <w:r>
        <w:rPr>
          <w:lang w:val="en-US"/>
        </w:rPr>
        <w:br w:type="page"/>
      </w:r>
    </w:p>
    <w:p w:rsidR="005B3C84" w:rsidRDefault="005B3C84" w:rsidP="005B3C84">
      <w:pPr>
        <w:pStyle w:val="Titre1"/>
        <w:ind w:left="360"/>
        <w:jc w:val="center"/>
        <w:rPr>
          <w:lang w:val="en-US"/>
        </w:rPr>
      </w:pPr>
      <w:bookmarkStart w:id="25" w:name="_Toc426538323"/>
      <w:r>
        <w:rPr>
          <w:lang w:val="en-US"/>
        </w:rPr>
        <w:lastRenderedPageBreak/>
        <w:t xml:space="preserve">APPENDIX 2 - </w:t>
      </w:r>
      <w:r w:rsidRPr="005B3C84">
        <w:rPr>
          <w:lang w:val="en-US"/>
        </w:rPr>
        <w:t>TECHNICAL SUPPORT SERVICES</w:t>
      </w:r>
      <w:bookmarkEnd w:id="25"/>
    </w:p>
    <w:p w:rsidR="007B54E1" w:rsidRDefault="007B54E1" w:rsidP="007B54E1">
      <w:pPr>
        <w:rPr>
          <w:lang w:val="en-US"/>
        </w:rPr>
      </w:pPr>
    </w:p>
    <w:p w:rsidR="007B54E1" w:rsidRDefault="007B54E1" w:rsidP="007B54E1">
      <w:pPr>
        <w:rPr>
          <w:lang w:val="en-US"/>
        </w:rPr>
      </w:pPr>
      <w:r>
        <w:rPr>
          <w:lang w:val="en-US"/>
        </w:rPr>
        <w:t xml:space="preserve">Technical support services </w:t>
      </w:r>
      <w:r w:rsidRPr="007B54E1">
        <w:rPr>
          <w:lang w:val="en-US"/>
        </w:rPr>
        <w:t>must contain at least but not necessarily be limited to the following</w:t>
      </w:r>
      <w:r>
        <w:rPr>
          <w:lang w:val="en-US"/>
        </w:rPr>
        <w:t>:</w:t>
      </w:r>
    </w:p>
    <w:p w:rsidR="007B54E1" w:rsidRDefault="007B54E1" w:rsidP="007B54E1">
      <w:pPr>
        <w:pStyle w:val="Paragraphedeliste"/>
        <w:numPr>
          <w:ilvl w:val="0"/>
          <w:numId w:val="11"/>
        </w:numPr>
        <w:rPr>
          <w:lang w:val="en-US"/>
        </w:rPr>
      </w:pPr>
      <w:r>
        <w:rPr>
          <w:lang w:val="en-US"/>
        </w:rPr>
        <w:t>Support to Migration of ground segment</w:t>
      </w:r>
    </w:p>
    <w:p w:rsidR="007B54E1" w:rsidRDefault="007B54E1" w:rsidP="007B54E1">
      <w:pPr>
        <w:pStyle w:val="Paragraphedeliste"/>
        <w:numPr>
          <w:ilvl w:val="0"/>
          <w:numId w:val="11"/>
        </w:numPr>
        <w:rPr>
          <w:lang w:val="en-US"/>
        </w:rPr>
      </w:pPr>
      <w:r>
        <w:rPr>
          <w:lang w:val="en-US"/>
        </w:rPr>
        <w:t xml:space="preserve">Support to transponder loading/planning &amp; customer request </w:t>
      </w:r>
      <w:r w:rsidR="000E044C">
        <w:rPr>
          <w:lang w:val="en-US"/>
        </w:rPr>
        <w:t>accommodation</w:t>
      </w:r>
    </w:p>
    <w:p w:rsidR="000E044C" w:rsidRDefault="00D209BD" w:rsidP="007B54E1">
      <w:pPr>
        <w:pStyle w:val="Paragraphedeliste"/>
        <w:numPr>
          <w:ilvl w:val="0"/>
          <w:numId w:val="11"/>
        </w:numPr>
        <w:rPr>
          <w:lang w:val="en-US"/>
        </w:rPr>
      </w:pPr>
      <w:r>
        <w:rPr>
          <w:lang w:val="en-US"/>
        </w:rPr>
        <w:t>…</w:t>
      </w:r>
    </w:p>
    <w:p w:rsidR="005B3C84" w:rsidRDefault="005B3C84" w:rsidP="005B3C84">
      <w:pPr>
        <w:rPr>
          <w:lang w:val="en-US"/>
        </w:rPr>
      </w:pPr>
    </w:p>
    <w:p w:rsidR="005B3C84" w:rsidRDefault="005B3C84">
      <w:pPr>
        <w:rPr>
          <w:lang w:val="en-US"/>
        </w:rPr>
      </w:pPr>
      <w:r>
        <w:rPr>
          <w:lang w:val="en-US"/>
        </w:rPr>
        <w:br w:type="page"/>
      </w:r>
    </w:p>
    <w:p w:rsidR="005B3C84" w:rsidRDefault="005B3C84" w:rsidP="005B3C84">
      <w:pPr>
        <w:pStyle w:val="Titre1"/>
        <w:ind w:left="360"/>
        <w:jc w:val="center"/>
        <w:rPr>
          <w:lang w:val="en-US"/>
        </w:rPr>
      </w:pPr>
      <w:bookmarkStart w:id="26" w:name="_Toc426538324"/>
      <w:r>
        <w:rPr>
          <w:lang w:val="en-US"/>
        </w:rPr>
        <w:lastRenderedPageBreak/>
        <w:t xml:space="preserve">APPENDIX 3 </w:t>
      </w:r>
      <w:r w:rsidR="007B54E1">
        <w:rPr>
          <w:lang w:val="en-US"/>
        </w:rPr>
        <w:t>–</w:t>
      </w:r>
      <w:r>
        <w:rPr>
          <w:lang w:val="en-US"/>
        </w:rPr>
        <w:t xml:space="preserve"> TRAINING</w:t>
      </w:r>
      <w:bookmarkEnd w:id="26"/>
    </w:p>
    <w:p w:rsidR="007B54E1" w:rsidRDefault="007B54E1" w:rsidP="007B54E1">
      <w:pPr>
        <w:rPr>
          <w:lang w:val="en-US"/>
        </w:rPr>
      </w:pPr>
    </w:p>
    <w:p w:rsidR="007B54E1" w:rsidRDefault="007B54E1" w:rsidP="007B54E1">
      <w:pPr>
        <w:rPr>
          <w:lang w:val="en-US"/>
        </w:rPr>
      </w:pPr>
    </w:p>
    <w:p w:rsidR="007B54E1" w:rsidRDefault="007B54E1" w:rsidP="007B54E1">
      <w:pPr>
        <w:rPr>
          <w:lang w:val="en-US"/>
        </w:rPr>
      </w:pPr>
      <w:r>
        <w:rPr>
          <w:lang w:val="en-US"/>
        </w:rPr>
        <w:t xml:space="preserve">Training </w:t>
      </w:r>
      <w:r w:rsidRPr="007B54E1">
        <w:rPr>
          <w:lang w:val="en-US"/>
        </w:rPr>
        <w:t>must contain at least but not necessarily be limited to the following</w:t>
      </w:r>
      <w:r>
        <w:rPr>
          <w:lang w:val="en-US"/>
        </w:rPr>
        <w:t>:</w:t>
      </w:r>
    </w:p>
    <w:p w:rsidR="00663EC8" w:rsidRDefault="00663EC8" w:rsidP="00AA6F2D">
      <w:pPr>
        <w:pStyle w:val="Paragraphedeliste"/>
        <w:numPr>
          <w:ilvl w:val="0"/>
          <w:numId w:val="11"/>
        </w:numPr>
        <w:rPr>
          <w:lang w:val="en-US"/>
        </w:rPr>
      </w:pPr>
      <w:r>
        <w:rPr>
          <w:lang w:val="en-US"/>
        </w:rPr>
        <w:t>S</w:t>
      </w:r>
      <w:r w:rsidR="00AA6F2D" w:rsidRPr="00AA6F2D">
        <w:rPr>
          <w:lang w:val="en-US"/>
        </w:rPr>
        <w:t>atellite communications</w:t>
      </w:r>
      <w:r>
        <w:rPr>
          <w:lang w:val="en-US"/>
        </w:rPr>
        <w:t xml:space="preserve"> basics</w:t>
      </w:r>
    </w:p>
    <w:p w:rsidR="00663EC8" w:rsidRDefault="00663EC8" w:rsidP="00AA6F2D">
      <w:pPr>
        <w:pStyle w:val="Paragraphedeliste"/>
        <w:numPr>
          <w:ilvl w:val="0"/>
          <w:numId w:val="11"/>
        </w:numPr>
        <w:rPr>
          <w:lang w:val="en-US"/>
        </w:rPr>
      </w:pPr>
      <w:r>
        <w:rPr>
          <w:lang w:val="en-US"/>
        </w:rPr>
        <w:t>S</w:t>
      </w:r>
      <w:r w:rsidR="00AA6F2D" w:rsidRPr="00AA6F2D">
        <w:rPr>
          <w:lang w:val="en-US"/>
        </w:rPr>
        <w:t xml:space="preserve">atellite </w:t>
      </w:r>
      <w:r w:rsidR="000E044C">
        <w:rPr>
          <w:lang w:val="en-US"/>
        </w:rPr>
        <w:t xml:space="preserve">and Capacity </w:t>
      </w:r>
      <w:r w:rsidR="00AA6F2D" w:rsidRPr="00AA6F2D">
        <w:rPr>
          <w:lang w:val="en-US"/>
        </w:rPr>
        <w:t>management,</w:t>
      </w:r>
      <w:r>
        <w:rPr>
          <w:lang w:val="en-US"/>
        </w:rPr>
        <w:t xml:space="preserve"> </w:t>
      </w:r>
    </w:p>
    <w:p w:rsidR="007B54E1" w:rsidRDefault="00663EC8" w:rsidP="00AA6F2D">
      <w:pPr>
        <w:pStyle w:val="Paragraphedeliste"/>
        <w:numPr>
          <w:ilvl w:val="0"/>
          <w:numId w:val="11"/>
        </w:numPr>
        <w:rPr>
          <w:lang w:val="en-US"/>
        </w:rPr>
      </w:pPr>
      <w:r>
        <w:rPr>
          <w:lang w:val="en-US"/>
        </w:rPr>
        <w:t>Ground segment management and interference handling</w:t>
      </w:r>
    </w:p>
    <w:p w:rsidR="00663EC8" w:rsidRDefault="00663EC8" w:rsidP="00AA6F2D">
      <w:pPr>
        <w:pStyle w:val="Paragraphedeliste"/>
        <w:numPr>
          <w:ilvl w:val="0"/>
          <w:numId w:val="11"/>
        </w:numPr>
        <w:rPr>
          <w:lang w:val="en-US"/>
        </w:rPr>
      </w:pPr>
      <w:r>
        <w:rPr>
          <w:lang w:val="en-US"/>
        </w:rPr>
        <w:t>Basic of satellite operations</w:t>
      </w:r>
    </w:p>
    <w:p w:rsidR="00D209BD" w:rsidRDefault="00D209BD" w:rsidP="00AA6F2D">
      <w:pPr>
        <w:pStyle w:val="Paragraphedeliste"/>
        <w:numPr>
          <w:ilvl w:val="0"/>
          <w:numId w:val="11"/>
        </w:numPr>
        <w:rPr>
          <w:lang w:val="en-US"/>
        </w:rPr>
      </w:pPr>
      <w:r>
        <w:rPr>
          <w:lang w:val="en-US"/>
        </w:rPr>
        <w:t>…</w:t>
      </w:r>
    </w:p>
    <w:p w:rsidR="007B54E1" w:rsidRPr="007B54E1" w:rsidRDefault="007B54E1" w:rsidP="007B54E1">
      <w:pPr>
        <w:rPr>
          <w:lang w:val="en-US"/>
        </w:rPr>
      </w:pPr>
    </w:p>
    <w:sectPr w:rsidR="007B54E1" w:rsidRPr="007B54E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BD" w:rsidRDefault="00D04FBD" w:rsidP="0069471A">
      <w:pPr>
        <w:spacing w:after="0" w:line="240" w:lineRule="auto"/>
      </w:pPr>
      <w:r>
        <w:separator/>
      </w:r>
    </w:p>
  </w:endnote>
  <w:endnote w:type="continuationSeparator" w:id="0">
    <w:p w:rsidR="00D04FBD" w:rsidRDefault="00D04FBD" w:rsidP="0069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3" w:rsidRDefault="00C526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2645"/>
      <w:docPartObj>
        <w:docPartGallery w:val="Page Numbers (Bottom of Page)"/>
        <w:docPartUnique/>
      </w:docPartObj>
    </w:sdtPr>
    <w:sdtEndPr/>
    <w:sdtContent>
      <w:p w:rsidR="0069471A" w:rsidRDefault="0069471A">
        <w:pPr>
          <w:pStyle w:val="Pieddepage"/>
          <w:jc w:val="center"/>
        </w:pPr>
        <w:r>
          <w:fldChar w:fldCharType="begin"/>
        </w:r>
        <w:r>
          <w:instrText>PAGE   \* MERGEFORMAT</w:instrText>
        </w:r>
        <w:r>
          <w:fldChar w:fldCharType="separate"/>
        </w:r>
        <w:r w:rsidR="00A7256E">
          <w:rPr>
            <w:noProof/>
          </w:rPr>
          <w:t>2</w:t>
        </w:r>
        <w:r>
          <w:fldChar w:fldCharType="end"/>
        </w:r>
      </w:p>
    </w:sdtContent>
  </w:sdt>
  <w:p w:rsidR="0069471A" w:rsidRDefault="0069471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3" w:rsidRDefault="00C526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BD" w:rsidRDefault="00D04FBD" w:rsidP="0069471A">
      <w:pPr>
        <w:spacing w:after="0" w:line="240" w:lineRule="auto"/>
      </w:pPr>
      <w:r>
        <w:separator/>
      </w:r>
    </w:p>
  </w:footnote>
  <w:footnote w:type="continuationSeparator" w:id="0">
    <w:p w:rsidR="00D04FBD" w:rsidRDefault="00D04FBD" w:rsidP="00694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3" w:rsidRDefault="00C526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3" w:rsidRDefault="00C5261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13" w:rsidRDefault="00C526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2E4"/>
    <w:multiLevelType w:val="multilevel"/>
    <w:tmpl w:val="74AEDCB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C27792"/>
    <w:multiLevelType w:val="hybridMultilevel"/>
    <w:tmpl w:val="E2CE7A1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B35C1E"/>
    <w:multiLevelType w:val="multilevel"/>
    <w:tmpl w:val="74AEDCB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DAD76E3"/>
    <w:multiLevelType w:val="multilevel"/>
    <w:tmpl w:val="84402A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30729F6"/>
    <w:multiLevelType w:val="hybridMultilevel"/>
    <w:tmpl w:val="0220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F806E0"/>
    <w:multiLevelType w:val="multilevel"/>
    <w:tmpl w:val="D7AC6958"/>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816013A"/>
    <w:multiLevelType w:val="hybridMultilevel"/>
    <w:tmpl w:val="8EB08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A31781"/>
    <w:multiLevelType w:val="hybridMultilevel"/>
    <w:tmpl w:val="BDFA96C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61C45D0A"/>
    <w:multiLevelType w:val="multilevel"/>
    <w:tmpl w:val="091CE7E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asciiTheme="minorHAnsi" w:hAnsiTheme="minorHAnsi" w:hint="default"/>
        <w:b w:val="0"/>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A977AC7"/>
    <w:multiLevelType w:val="multilevel"/>
    <w:tmpl w:val="FF46D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Roman"/>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D480984"/>
    <w:multiLevelType w:val="hybridMultilevel"/>
    <w:tmpl w:val="39A28BFE"/>
    <w:lvl w:ilvl="0" w:tplc="104EC7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6"/>
  </w:num>
  <w:num w:numId="5">
    <w:abstractNumId w:val="2"/>
  </w:num>
  <w:num w:numId="6">
    <w:abstractNumId w:val="0"/>
  </w:num>
  <w:num w:numId="7">
    <w:abstractNumId w:val="3"/>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26"/>
    <w:rsid w:val="00000657"/>
    <w:rsid w:val="00002BAE"/>
    <w:rsid w:val="000253FA"/>
    <w:rsid w:val="00034B5B"/>
    <w:rsid w:val="0003669C"/>
    <w:rsid w:val="00045AFB"/>
    <w:rsid w:val="000E044C"/>
    <w:rsid w:val="000E2477"/>
    <w:rsid w:val="00141C33"/>
    <w:rsid w:val="001A368E"/>
    <w:rsid w:val="001D4B91"/>
    <w:rsid w:val="00200F12"/>
    <w:rsid w:val="00257CD1"/>
    <w:rsid w:val="00275647"/>
    <w:rsid w:val="002B0CDF"/>
    <w:rsid w:val="002C3395"/>
    <w:rsid w:val="002C7AD5"/>
    <w:rsid w:val="002D3810"/>
    <w:rsid w:val="002E64CA"/>
    <w:rsid w:val="00316615"/>
    <w:rsid w:val="00323D9C"/>
    <w:rsid w:val="00327BD4"/>
    <w:rsid w:val="003347AC"/>
    <w:rsid w:val="00344993"/>
    <w:rsid w:val="00350505"/>
    <w:rsid w:val="00355A10"/>
    <w:rsid w:val="00361FCF"/>
    <w:rsid w:val="003700E6"/>
    <w:rsid w:val="00371190"/>
    <w:rsid w:val="003761E9"/>
    <w:rsid w:val="003B499F"/>
    <w:rsid w:val="00402CB5"/>
    <w:rsid w:val="0040693A"/>
    <w:rsid w:val="00424152"/>
    <w:rsid w:val="0049411B"/>
    <w:rsid w:val="004A3546"/>
    <w:rsid w:val="004B1D80"/>
    <w:rsid w:val="004B2567"/>
    <w:rsid w:val="00514999"/>
    <w:rsid w:val="00516515"/>
    <w:rsid w:val="00553A69"/>
    <w:rsid w:val="00560B73"/>
    <w:rsid w:val="00561E5F"/>
    <w:rsid w:val="005A1700"/>
    <w:rsid w:val="005A2BE2"/>
    <w:rsid w:val="005A7D51"/>
    <w:rsid w:val="005B3C84"/>
    <w:rsid w:val="005C6777"/>
    <w:rsid w:val="006301BC"/>
    <w:rsid w:val="00663EC8"/>
    <w:rsid w:val="00680C49"/>
    <w:rsid w:val="00691CC7"/>
    <w:rsid w:val="0069471A"/>
    <w:rsid w:val="006A18D9"/>
    <w:rsid w:val="006C6268"/>
    <w:rsid w:val="00715A85"/>
    <w:rsid w:val="0071624D"/>
    <w:rsid w:val="0075345F"/>
    <w:rsid w:val="007922A7"/>
    <w:rsid w:val="0079536F"/>
    <w:rsid w:val="007B54E1"/>
    <w:rsid w:val="007B6BD9"/>
    <w:rsid w:val="007E5362"/>
    <w:rsid w:val="00833B39"/>
    <w:rsid w:val="00855785"/>
    <w:rsid w:val="008A620D"/>
    <w:rsid w:val="008C6065"/>
    <w:rsid w:val="008C6156"/>
    <w:rsid w:val="009171D4"/>
    <w:rsid w:val="00927D58"/>
    <w:rsid w:val="00955025"/>
    <w:rsid w:val="0095616C"/>
    <w:rsid w:val="0098564B"/>
    <w:rsid w:val="0099765E"/>
    <w:rsid w:val="009A7E97"/>
    <w:rsid w:val="009B3AC4"/>
    <w:rsid w:val="00A07844"/>
    <w:rsid w:val="00A15DE8"/>
    <w:rsid w:val="00A20929"/>
    <w:rsid w:val="00A23460"/>
    <w:rsid w:val="00A57BE4"/>
    <w:rsid w:val="00A7256E"/>
    <w:rsid w:val="00A72921"/>
    <w:rsid w:val="00A766B1"/>
    <w:rsid w:val="00A92A2B"/>
    <w:rsid w:val="00A93BE7"/>
    <w:rsid w:val="00AA6DA6"/>
    <w:rsid w:val="00AA6F2D"/>
    <w:rsid w:val="00AC28FA"/>
    <w:rsid w:val="00AC6FC3"/>
    <w:rsid w:val="00AD4902"/>
    <w:rsid w:val="00AD5DC3"/>
    <w:rsid w:val="00AE39D7"/>
    <w:rsid w:val="00AE602E"/>
    <w:rsid w:val="00B17116"/>
    <w:rsid w:val="00B325B5"/>
    <w:rsid w:val="00B36D58"/>
    <w:rsid w:val="00B63545"/>
    <w:rsid w:val="00B67023"/>
    <w:rsid w:val="00B67A23"/>
    <w:rsid w:val="00B74251"/>
    <w:rsid w:val="00B93A94"/>
    <w:rsid w:val="00BC54CC"/>
    <w:rsid w:val="00BF30CC"/>
    <w:rsid w:val="00C40529"/>
    <w:rsid w:val="00C42EB5"/>
    <w:rsid w:val="00C45929"/>
    <w:rsid w:val="00C47A89"/>
    <w:rsid w:val="00C52613"/>
    <w:rsid w:val="00C86E15"/>
    <w:rsid w:val="00C87476"/>
    <w:rsid w:val="00CB2748"/>
    <w:rsid w:val="00CB69F1"/>
    <w:rsid w:val="00CD36B3"/>
    <w:rsid w:val="00D04FBD"/>
    <w:rsid w:val="00D209BD"/>
    <w:rsid w:val="00D34AF1"/>
    <w:rsid w:val="00D81A2E"/>
    <w:rsid w:val="00D86D91"/>
    <w:rsid w:val="00D9213B"/>
    <w:rsid w:val="00D927F1"/>
    <w:rsid w:val="00DA3C6E"/>
    <w:rsid w:val="00DC295C"/>
    <w:rsid w:val="00DF346C"/>
    <w:rsid w:val="00E017BC"/>
    <w:rsid w:val="00E250B1"/>
    <w:rsid w:val="00E26F3B"/>
    <w:rsid w:val="00E337CF"/>
    <w:rsid w:val="00E3403D"/>
    <w:rsid w:val="00E4512C"/>
    <w:rsid w:val="00E650B4"/>
    <w:rsid w:val="00E66226"/>
    <w:rsid w:val="00E67470"/>
    <w:rsid w:val="00E90F1F"/>
    <w:rsid w:val="00EA2A93"/>
    <w:rsid w:val="00EC22BA"/>
    <w:rsid w:val="00EC3B04"/>
    <w:rsid w:val="00EC5090"/>
    <w:rsid w:val="00ED535E"/>
    <w:rsid w:val="00EF4C22"/>
    <w:rsid w:val="00F117E6"/>
    <w:rsid w:val="00F42B1A"/>
    <w:rsid w:val="00F453FC"/>
    <w:rsid w:val="00F5349C"/>
    <w:rsid w:val="00FD797B"/>
    <w:rsid w:val="00FF4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25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E3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DF34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50B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E250B1"/>
    <w:pPr>
      <w:outlineLvl w:val="9"/>
    </w:pPr>
    <w:rPr>
      <w:lang w:eastAsia="fr-FR"/>
    </w:rPr>
  </w:style>
  <w:style w:type="paragraph" w:styleId="TM1">
    <w:name w:val="toc 1"/>
    <w:basedOn w:val="Normal"/>
    <w:next w:val="Normal"/>
    <w:autoRedefine/>
    <w:uiPriority w:val="39"/>
    <w:unhideWhenUsed/>
    <w:rsid w:val="00E250B1"/>
    <w:pPr>
      <w:spacing w:after="100"/>
    </w:pPr>
  </w:style>
  <w:style w:type="character" w:styleId="Lienhypertexte">
    <w:name w:val="Hyperlink"/>
    <w:basedOn w:val="Policepardfaut"/>
    <w:uiPriority w:val="99"/>
    <w:unhideWhenUsed/>
    <w:rsid w:val="00E250B1"/>
    <w:rPr>
      <w:color w:val="0000FF" w:themeColor="hyperlink"/>
      <w:u w:val="single"/>
    </w:rPr>
  </w:style>
  <w:style w:type="paragraph" w:styleId="Textedebulles">
    <w:name w:val="Balloon Text"/>
    <w:basedOn w:val="Normal"/>
    <w:link w:val="TextedebullesCar"/>
    <w:uiPriority w:val="99"/>
    <w:semiHidden/>
    <w:unhideWhenUsed/>
    <w:rsid w:val="00E250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0B1"/>
    <w:rPr>
      <w:rFonts w:ascii="Tahoma" w:hAnsi="Tahoma" w:cs="Tahoma"/>
      <w:sz w:val="16"/>
      <w:szCs w:val="16"/>
    </w:rPr>
  </w:style>
  <w:style w:type="paragraph" w:styleId="Paragraphedeliste">
    <w:name w:val="List Paragraph"/>
    <w:basedOn w:val="Normal"/>
    <w:uiPriority w:val="34"/>
    <w:qFormat/>
    <w:rsid w:val="00E250B1"/>
    <w:pPr>
      <w:ind w:left="720"/>
      <w:contextualSpacing/>
    </w:pPr>
  </w:style>
  <w:style w:type="paragraph" w:styleId="En-tte">
    <w:name w:val="header"/>
    <w:basedOn w:val="Normal"/>
    <w:link w:val="En-tteCar"/>
    <w:uiPriority w:val="99"/>
    <w:unhideWhenUsed/>
    <w:rsid w:val="0069471A"/>
    <w:pPr>
      <w:tabs>
        <w:tab w:val="center" w:pos="4536"/>
        <w:tab w:val="right" w:pos="9072"/>
      </w:tabs>
      <w:spacing w:after="0" w:line="240" w:lineRule="auto"/>
    </w:pPr>
  </w:style>
  <w:style w:type="character" w:customStyle="1" w:styleId="En-tteCar">
    <w:name w:val="En-tête Car"/>
    <w:basedOn w:val="Policepardfaut"/>
    <w:link w:val="En-tte"/>
    <w:uiPriority w:val="99"/>
    <w:rsid w:val="0069471A"/>
  </w:style>
  <w:style w:type="paragraph" w:styleId="Pieddepage">
    <w:name w:val="footer"/>
    <w:basedOn w:val="Normal"/>
    <w:link w:val="PieddepageCar"/>
    <w:uiPriority w:val="99"/>
    <w:unhideWhenUsed/>
    <w:rsid w:val="006947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71A"/>
  </w:style>
  <w:style w:type="character" w:styleId="Marquedecommentaire">
    <w:name w:val="annotation reference"/>
    <w:basedOn w:val="Policepardfaut"/>
    <w:uiPriority w:val="99"/>
    <w:semiHidden/>
    <w:unhideWhenUsed/>
    <w:rsid w:val="009B3AC4"/>
    <w:rPr>
      <w:sz w:val="16"/>
      <w:szCs w:val="16"/>
    </w:rPr>
  </w:style>
  <w:style w:type="paragraph" w:styleId="Commentaire">
    <w:name w:val="annotation text"/>
    <w:basedOn w:val="Normal"/>
    <w:link w:val="CommentaireCar"/>
    <w:uiPriority w:val="99"/>
    <w:semiHidden/>
    <w:unhideWhenUsed/>
    <w:rsid w:val="009B3AC4"/>
    <w:pPr>
      <w:spacing w:line="240" w:lineRule="auto"/>
    </w:pPr>
    <w:rPr>
      <w:sz w:val="20"/>
      <w:szCs w:val="20"/>
    </w:rPr>
  </w:style>
  <w:style w:type="character" w:customStyle="1" w:styleId="CommentaireCar">
    <w:name w:val="Commentaire Car"/>
    <w:basedOn w:val="Policepardfaut"/>
    <w:link w:val="Commentaire"/>
    <w:uiPriority w:val="99"/>
    <w:semiHidden/>
    <w:rsid w:val="009B3AC4"/>
    <w:rPr>
      <w:sz w:val="20"/>
      <w:szCs w:val="20"/>
    </w:rPr>
  </w:style>
  <w:style w:type="paragraph" w:styleId="Objetducommentaire">
    <w:name w:val="annotation subject"/>
    <w:basedOn w:val="Commentaire"/>
    <w:next w:val="Commentaire"/>
    <w:link w:val="ObjetducommentaireCar"/>
    <w:uiPriority w:val="99"/>
    <w:semiHidden/>
    <w:unhideWhenUsed/>
    <w:rsid w:val="009B3AC4"/>
    <w:rPr>
      <w:b/>
      <w:bCs/>
    </w:rPr>
  </w:style>
  <w:style w:type="character" w:customStyle="1" w:styleId="ObjetducommentaireCar">
    <w:name w:val="Objet du commentaire Car"/>
    <w:basedOn w:val="CommentaireCar"/>
    <w:link w:val="Objetducommentaire"/>
    <w:uiPriority w:val="99"/>
    <w:semiHidden/>
    <w:rsid w:val="009B3AC4"/>
    <w:rPr>
      <w:b/>
      <w:bCs/>
      <w:sz w:val="20"/>
      <w:szCs w:val="20"/>
    </w:rPr>
  </w:style>
  <w:style w:type="character" w:customStyle="1" w:styleId="Titre4Car">
    <w:name w:val="Titre 4 Car"/>
    <w:basedOn w:val="Policepardfaut"/>
    <w:link w:val="Titre4"/>
    <w:uiPriority w:val="9"/>
    <w:semiHidden/>
    <w:rsid w:val="00DF346C"/>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rsid w:val="00AE39D7"/>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rsid w:val="00AE39D7"/>
    <w:pPr>
      <w:tabs>
        <w:tab w:val="left" w:pos="720"/>
        <w:tab w:val="left" w:pos="1440"/>
        <w:tab w:val="left" w:pos="2340"/>
        <w:tab w:val="left" w:pos="3060"/>
      </w:tabs>
      <w:spacing w:after="220" w:line="240" w:lineRule="auto"/>
      <w:ind w:left="720"/>
      <w:jc w:val="both"/>
    </w:pPr>
    <w:rPr>
      <w:rFonts w:ascii="Times New Roman" w:eastAsia="Times New Roman" w:hAnsi="Times New Roman" w:cs="Times New Roman"/>
      <w:szCs w:val="20"/>
      <w:lang w:val="en-GB"/>
    </w:rPr>
  </w:style>
  <w:style w:type="character" w:customStyle="1" w:styleId="Corpsdetexte2Car">
    <w:name w:val="Corps de texte 2 Car"/>
    <w:basedOn w:val="Policepardfaut"/>
    <w:link w:val="Corpsdetexte2"/>
    <w:rsid w:val="00AE39D7"/>
    <w:rPr>
      <w:rFonts w:ascii="Times New Roman" w:eastAsia="Times New Roman" w:hAnsi="Times New Roman" w:cs="Times New Roman"/>
      <w:szCs w:val="20"/>
      <w:lang w:val="en-GB"/>
    </w:rPr>
  </w:style>
  <w:style w:type="table" w:styleId="Grilledutableau">
    <w:name w:val="Table Grid"/>
    <w:basedOn w:val="TableauNormal"/>
    <w:uiPriority w:val="59"/>
    <w:rsid w:val="00200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250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E39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DF34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50B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E250B1"/>
    <w:pPr>
      <w:outlineLvl w:val="9"/>
    </w:pPr>
    <w:rPr>
      <w:lang w:eastAsia="fr-FR"/>
    </w:rPr>
  </w:style>
  <w:style w:type="paragraph" w:styleId="TM1">
    <w:name w:val="toc 1"/>
    <w:basedOn w:val="Normal"/>
    <w:next w:val="Normal"/>
    <w:autoRedefine/>
    <w:uiPriority w:val="39"/>
    <w:unhideWhenUsed/>
    <w:rsid w:val="00E250B1"/>
    <w:pPr>
      <w:spacing w:after="100"/>
    </w:pPr>
  </w:style>
  <w:style w:type="character" w:styleId="Lienhypertexte">
    <w:name w:val="Hyperlink"/>
    <w:basedOn w:val="Policepardfaut"/>
    <w:uiPriority w:val="99"/>
    <w:unhideWhenUsed/>
    <w:rsid w:val="00E250B1"/>
    <w:rPr>
      <w:color w:val="0000FF" w:themeColor="hyperlink"/>
      <w:u w:val="single"/>
    </w:rPr>
  </w:style>
  <w:style w:type="paragraph" w:styleId="Textedebulles">
    <w:name w:val="Balloon Text"/>
    <w:basedOn w:val="Normal"/>
    <w:link w:val="TextedebullesCar"/>
    <w:uiPriority w:val="99"/>
    <w:semiHidden/>
    <w:unhideWhenUsed/>
    <w:rsid w:val="00E250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50B1"/>
    <w:rPr>
      <w:rFonts w:ascii="Tahoma" w:hAnsi="Tahoma" w:cs="Tahoma"/>
      <w:sz w:val="16"/>
      <w:szCs w:val="16"/>
    </w:rPr>
  </w:style>
  <w:style w:type="paragraph" w:styleId="Paragraphedeliste">
    <w:name w:val="List Paragraph"/>
    <w:basedOn w:val="Normal"/>
    <w:uiPriority w:val="34"/>
    <w:qFormat/>
    <w:rsid w:val="00E250B1"/>
    <w:pPr>
      <w:ind w:left="720"/>
      <w:contextualSpacing/>
    </w:pPr>
  </w:style>
  <w:style w:type="paragraph" w:styleId="En-tte">
    <w:name w:val="header"/>
    <w:basedOn w:val="Normal"/>
    <w:link w:val="En-tteCar"/>
    <w:uiPriority w:val="99"/>
    <w:unhideWhenUsed/>
    <w:rsid w:val="0069471A"/>
    <w:pPr>
      <w:tabs>
        <w:tab w:val="center" w:pos="4536"/>
        <w:tab w:val="right" w:pos="9072"/>
      </w:tabs>
      <w:spacing w:after="0" w:line="240" w:lineRule="auto"/>
    </w:pPr>
  </w:style>
  <w:style w:type="character" w:customStyle="1" w:styleId="En-tteCar">
    <w:name w:val="En-tête Car"/>
    <w:basedOn w:val="Policepardfaut"/>
    <w:link w:val="En-tte"/>
    <w:uiPriority w:val="99"/>
    <w:rsid w:val="0069471A"/>
  </w:style>
  <w:style w:type="paragraph" w:styleId="Pieddepage">
    <w:name w:val="footer"/>
    <w:basedOn w:val="Normal"/>
    <w:link w:val="PieddepageCar"/>
    <w:uiPriority w:val="99"/>
    <w:unhideWhenUsed/>
    <w:rsid w:val="006947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71A"/>
  </w:style>
  <w:style w:type="character" w:styleId="Marquedecommentaire">
    <w:name w:val="annotation reference"/>
    <w:basedOn w:val="Policepardfaut"/>
    <w:uiPriority w:val="99"/>
    <w:semiHidden/>
    <w:unhideWhenUsed/>
    <w:rsid w:val="009B3AC4"/>
    <w:rPr>
      <w:sz w:val="16"/>
      <w:szCs w:val="16"/>
    </w:rPr>
  </w:style>
  <w:style w:type="paragraph" w:styleId="Commentaire">
    <w:name w:val="annotation text"/>
    <w:basedOn w:val="Normal"/>
    <w:link w:val="CommentaireCar"/>
    <w:uiPriority w:val="99"/>
    <w:semiHidden/>
    <w:unhideWhenUsed/>
    <w:rsid w:val="009B3AC4"/>
    <w:pPr>
      <w:spacing w:line="240" w:lineRule="auto"/>
    </w:pPr>
    <w:rPr>
      <w:sz w:val="20"/>
      <w:szCs w:val="20"/>
    </w:rPr>
  </w:style>
  <w:style w:type="character" w:customStyle="1" w:styleId="CommentaireCar">
    <w:name w:val="Commentaire Car"/>
    <w:basedOn w:val="Policepardfaut"/>
    <w:link w:val="Commentaire"/>
    <w:uiPriority w:val="99"/>
    <w:semiHidden/>
    <w:rsid w:val="009B3AC4"/>
    <w:rPr>
      <w:sz w:val="20"/>
      <w:szCs w:val="20"/>
    </w:rPr>
  </w:style>
  <w:style w:type="paragraph" w:styleId="Objetducommentaire">
    <w:name w:val="annotation subject"/>
    <w:basedOn w:val="Commentaire"/>
    <w:next w:val="Commentaire"/>
    <w:link w:val="ObjetducommentaireCar"/>
    <w:uiPriority w:val="99"/>
    <w:semiHidden/>
    <w:unhideWhenUsed/>
    <w:rsid w:val="009B3AC4"/>
    <w:rPr>
      <w:b/>
      <w:bCs/>
    </w:rPr>
  </w:style>
  <w:style w:type="character" w:customStyle="1" w:styleId="ObjetducommentaireCar">
    <w:name w:val="Objet du commentaire Car"/>
    <w:basedOn w:val="CommentaireCar"/>
    <w:link w:val="Objetducommentaire"/>
    <w:uiPriority w:val="99"/>
    <w:semiHidden/>
    <w:rsid w:val="009B3AC4"/>
    <w:rPr>
      <w:b/>
      <w:bCs/>
      <w:sz w:val="20"/>
      <w:szCs w:val="20"/>
    </w:rPr>
  </w:style>
  <w:style w:type="character" w:customStyle="1" w:styleId="Titre4Car">
    <w:name w:val="Titre 4 Car"/>
    <w:basedOn w:val="Policepardfaut"/>
    <w:link w:val="Titre4"/>
    <w:uiPriority w:val="9"/>
    <w:semiHidden/>
    <w:rsid w:val="00DF346C"/>
    <w:rPr>
      <w:rFonts w:asciiTheme="majorHAnsi" w:eastAsiaTheme="majorEastAsia" w:hAnsiTheme="majorHAnsi" w:cstheme="majorBidi"/>
      <w:b/>
      <w:bCs/>
      <w:i/>
      <w:iCs/>
      <w:color w:val="4F81BD" w:themeColor="accent1"/>
    </w:rPr>
  </w:style>
  <w:style w:type="character" w:customStyle="1" w:styleId="Titre2Car">
    <w:name w:val="Titre 2 Car"/>
    <w:basedOn w:val="Policepardfaut"/>
    <w:link w:val="Titre2"/>
    <w:uiPriority w:val="9"/>
    <w:rsid w:val="00AE39D7"/>
    <w:rPr>
      <w:rFonts w:asciiTheme="majorHAnsi" w:eastAsiaTheme="majorEastAsia" w:hAnsiTheme="majorHAnsi" w:cstheme="majorBidi"/>
      <w:b/>
      <w:bCs/>
      <w:color w:val="4F81BD" w:themeColor="accent1"/>
      <w:sz w:val="26"/>
      <w:szCs w:val="26"/>
    </w:rPr>
  </w:style>
  <w:style w:type="paragraph" w:styleId="Corpsdetexte2">
    <w:name w:val="Body Text 2"/>
    <w:basedOn w:val="Normal"/>
    <w:link w:val="Corpsdetexte2Car"/>
    <w:rsid w:val="00AE39D7"/>
    <w:pPr>
      <w:tabs>
        <w:tab w:val="left" w:pos="720"/>
        <w:tab w:val="left" w:pos="1440"/>
        <w:tab w:val="left" w:pos="2340"/>
        <w:tab w:val="left" w:pos="3060"/>
      </w:tabs>
      <w:spacing w:after="220" w:line="240" w:lineRule="auto"/>
      <w:ind w:left="720"/>
      <w:jc w:val="both"/>
    </w:pPr>
    <w:rPr>
      <w:rFonts w:ascii="Times New Roman" w:eastAsia="Times New Roman" w:hAnsi="Times New Roman" w:cs="Times New Roman"/>
      <w:szCs w:val="20"/>
      <w:lang w:val="en-GB"/>
    </w:rPr>
  </w:style>
  <w:style w:type="character" w:customStyle="1" w:styleId="Corpsdetexte2Car">
    <w:name w:val="Corps de texte 2 Car"/>
    <w:basedOn w:val="Policepardfaut"/>
    <w:link w:val="Corpsdetexte2"/>
    <w:rsid w:val="00AE39D7"/>
    <w:rPr>
      <w:rFonts w:ascii="Times New Roman" w:eastAsia="Times New Roman" w:hAnsi="Times New Roman" w:cs="Times New Roman"/>
      <w:szCs w:val="20"/>
      <w:lang w:val="en-GB"/>
    </w:rPr>
  </w:style>
  <w:style w:type="table" w:styleId="Grilledutableau">
    <w:name w:val="Table Grid"/>
    <w:basedOn w:val="TableauNormal"/>
    <w:uiPriority w:val="59"/>
    <w:rsid w:val="00200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7B87C-6694-494E-A80B-59B30440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3843</Words>
  <Characters>21910</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JPN</dc:creator>
  <cp:lastModifiedBy>GM New2</cp:lastModifiedBy>
  <cp:revision>3</cp:revision>
  <cp:lastPrinted>2015-07-10T09:57:00Z</cp:lastPrinted>
  <dcterms:created xsi:type="dcterms:W3CDTF">2015-08-05T09:40:00Z</dcterms:created>
  <dcterms:modified xsi:type="dcterms:W3CDTF">2015-08-05T09:42:00Z</dcterms:modified>
</cp:coreProperties>
</file>